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57CC" w14:textId="77777777" w:rsidR="00B558DF" w:rsidRDefault="00B558DF">
      <w:pPr>
        <w:rPr>
          <w:b/>
          <w:color w:val="7030A0"/>
        </w:rPr>
      </w:pPr>
    </w:p>
    <w:p w14:paraId="0B326AEE" w14:textId="15B36F49" w:rsidR="00B558DF" w:rsidRDefault="00C20B60" w:rsidP="00BD37E1">
      <w:pPr>
        <w:jc w:val="center"/>
        <w:rPr>
          <w:b/>
          <w:color w:val="7030A0"/>
        </w:rPr>
      </w:pPr>
      <w:r>
        <w:rPr>
          <w:b/>
          <w:color w:val="7030A0"/>
        </w:rPr>
        <w:t>MY LOGO</w:t>
      </w:r>
    </w:p>
    <w:p w14:paraId="449852A4" w14:textId="18A1BFC9" w:rsidR="00B558DF" w:rsidRDefault="00B558DF">
      <w:pPr>
        <w:rPr>
          <w:b/>
          <w:color w:val="7030A0"/>
        </w:rPr>
      </w:pPr>
    </w:p>
    <w:p w14:paraId="044232D5" w14:textId="77777777" w:rsidR="00B558DF" w:rsidRDefault="00B558DF">
      <w:pPr>
        <w:rPr>
          <w:b/>
          <w:color w:val="7030A0"/>
        </w:rPr>
      </w:pPr>
    </w:p>
    <w:p w14:paraId="1D307CF3" w14:textId="77777777" w:rsidR="00B558DF" w:rsidRDefault="00B558DF">
      <w:pPr>
        <w:rPr>
          <w:b/>
          <w:color w:val="7030A0"/>
        </w:rPr>
      </w:pPr>
    </w:p>
    <w:p w14:paraId="6707CC7D" w14:textId="5A8E1AAB" w:rsidR="009D62BD" w:rsidRDefault="009D62BD" w:rsidP="00B558DF">
      <w:pPr>
        <w:jc w:val="center"/>
        <w:rPr>
          <w:b/>
          <w:color w:val="7030A0"/>
          <w:sz w:val="44"/>
        </w:rPr>
      </w:pPr>
    </w:p>
    <w:p w14:paraId="18A1FC99" w14:textId="58E3D086" w:rsidR="007C195E" w:rsidRDefault="007C195E" w:rsidP="00B558DF">
      <w:pPr>
        <w:jc w:val="center"/>
        <w:rPr>
          <w:b/>
          <w:color w:val="7030A0"/>
          <w:sz w:val="44"/>
        </w:rPr>
      </w:pPr>
    </w:p>
    <w:p w14:paraId="36C397EC" w14:textId="77777777" w:rsidR="007C195E" w:rsidRDefault="007C195E" w:rsidP="00B558DF">
      <w:pPr>
        <w:jc w:val="center"/>
        <w:rPr>
          <w:b/>
          <w:color w:val="7030A0"/>
          <w:sz w:val="44"/>
        </w:rPr>
      </w:pPr>
    </w:p>
    <w:p w14:paraId="04FD33F9" w14:textId="663A5626" w:rsidR="00B558DF" w:rsidRPr="005A607F" w:rsidRDefault="00D229ED" w:rsidP="00B558DF">
      <w:pPr>
        <w:jc w:val="center"/>
        <w:rPr>
          <w:b/>
          <w:color w:val="7030A0"/>
          <w:sz w:val="44"/>
        </w:rPr>
      </w:pPr>
      <w:r w:rsidRPr="005A607F">
        <w:rPr>
          <w:b/>
          <w:color w:val="7030A0"/>
          <w:sz w:val="44"/>
        </w:rPr>
        <w:t>DATA PROTECTION POLICY</w:t>
      </w:r>
    </w:p>
    <w:p w14:paraId="76BEF093" w14:textId="75C72E47" w:rsidR="00475FFE" w:rsidRDefault="00D229ED" w:rsidP="00C20B60">
      <w:pPr>
        <w:jc w:val="center"/>
        <w:rPr>
          <w:b/>
          <w:color w:val="7030A0"/>
          <w:sz w:val="44"/>
        </w:rPr>
      </w:pPr>
      <w:r w:rsidRPr="005A607F">
        <w:rPr>
          <w:b/>
          <w:color w:val="7030A0"/>
          <w:sz w:val="44"/>
        </w:rPr>
        <w:t xml:space="preserve">FOR </w:t>
      </w:r>
      <w:r w:rsidR="00C20B60">
        <w:rPr>
          <w:b/>
          <w:color w:val="7030A0"/>
          <w:sz w:val="44"/>
        </w:rPr>
        <w:t>ELEANOR REID NUTRITION</w:t>
      </w:r>
    </w:p>
    <w:p w14:paraId="3FE2CFB7" w14:textId="7B4779D7" w:rsidR="00BE1B56" w:rsidRDefault="00BE1B56" w:rsidP="00B558DF">
      <w:pPr>
        <w:jc w:val="center"/>
        <w:rPr>
          <w:b/>
          <w:color w:val="7030A0"/>
          <w:sz w:val="44"/>
        </w:rPr>
      </w:pPr>
    </w:p>
    <w:p w14:paraId="48A17A23" w14:textId="77777777" w:rsidR="006A501B" w:rsidRDefault="006A501B">
      <w:pPr>
        <w:spacing w:after="160" w:line="259" w:lineRule="auto"/>
        <w:rPr>
          <w:rFonts w:ascii="Verdana" w:hAnsi="Verdana"/>
          <w:color w:val="000000"/>
          <w:sz w:val="23"/>
          <w:szCs w:val="23"/>
          <w:shd w:val="clear" w:color="auto" w:fill="FFFFFF"/>
        </w:rPr>
      </w:pPr>
    </w:p>
    <w:p w14:paraId="1B909F1F" w14:textId="16351A04" w:rsidR="00A92227" w:rsidRDefault="00A92227">
      <w:pPr>
        <w:spacing w:after="160" w:line="259" w:lineRule="auto"/>
        <w:rPr>
          <w:rFonts w:ascii="Verdana" w:hAnsi="Verdana"/>
          <w:color w:val="000000"/>
          <w:sz w:val="23"/>
          <w:szCs w:val="23"/>
          <w:shd w:val="clear" w:color="auto" w:fill="FFFFFF"/>
        </w:rPr>
      </w:pPr>
    </w:p>
    <w:p w14:paraId="0E33D64F" w14:textId="77777777" w:rsidR="00A92227" w:rsidRDefault="00A92227">
      <w:pPr>
        <w:spacing w:after="160" w:line="259" w:lineRule="auto"/>
        <w:rPr>
          <w:rFonts w:ascii="Verdana" w:hAnsi="Verdana"/>
          <w:color w:val="000000"/>
          <w:sz w:val="23"/>
          <w:szCs w:val="23"/>
          <w:shd w:val="clear" w:color="auto" w:fill="FFFFFF"/>
        </w:rPr>
      </w:pPr>
    </w:p>
    <w:p w14:paraId="3F1BBB68" w14:textId="25F149F1" w:rsidR="005231A3" w:rsidRDefault="005231A3">
      <w:pPr>
        <w:spacing w:after="160" w:line="259" w:lineRule="auto"/>
        <w:rPr>
          <w:rFonts w:ascii="Verdana" w:hAnsi="Verdana"/>
          <w:color w:val="000000"/>
          <w:sz w:val="23"/>
          <w:szCs w:val="23"/>
          <w:shd w:val="clear" w:color="auto" w:fill="FFFFFF"/>
        </w:rPr>
      </w:pPr>
    </w:p>
    <w:p w14:paraId="34AE6F21" w14:textId="77777777" w:rsidR="005231A3" w:rsidRDefault="005231A3">
      <w:pPr>
        <w:spacing w:after="160" w:line="259" w:lineRule="auto"/>
        <w:rPr>
          <w:rFonts w:ascii="Verdana" w:hAnsi="Verdana"/>
          <w:color w:val="000000"/>
          <w:sz w:val="23"/>
          <w:szCs w:val="23"/>
          <w:shd w:val="clear" w:color="auto" w:fill="FFFFFF"/>
        </w:rPr>
      </w:pPr>
    </w:p>
    <w:p w14:paraId="16203F53" w14:textId="650AF679" w:rsidR="005A607F" w:rsidRDefault="005A607F">
      <w:pPr>
        <w:spacing w:after="160" w:line="259" w:lineRule="auto"/>
        <w:rPr>
          <w:b/>
          <w:color w:val="7030A0"/>
        </w:rPr>
      </w:pPr>
      <w:r>
        <w:rPr>
          <w:b/>
          <w:color w:val="7030A0"/>
        </w:rPr>
        <w:br w:type="page"/>
      </w:r>
    </w:p>
    <w:sdt>
      <w:sdtPr>
        <w:rPr>
          <w:rFonts w:ascii="Arial" w:eastAsiaTheme="minorHAnsi" w:hAnsi="Arial" w:cstheme="minorBidi"/>
          <w:color w:val="auto"/>
          <w:sz w:val="22"/>
          <w:szCs w:val="22"/>
          <w:lang w:val="en-GB"/>
        </w:rPr>
        <w:id w:val="-1775011254"/>
        <w:docPartObj>
          <w:docPartGallery w:val="Table of Contents"/>
          <w:docPartUnique/>
        </w:docPartObj>
      </w:sdtPr>
      <w:sdtEndPr>
        <w:rPr>
          <w:b/>
          <w:bCs/>
          <w:noProof/>
        </w:rPr>
      </w:sdtEndPr>
      <w:sdtContent>
        <w:p w14:paraId="6221D6D2" w14:textId="42156D96" w:rsidR="005A607F" w:rsidRDefault="005A607F">
          <w:pPr>
            <w:pStyle w:val="TOCHeading"/>
          </w:pPr>
          <w:r>
            <w:t>Contents</w:t>
          </w:r>
        </w:p>
        <w:p w14:paraId="6E518652" w14:textId="0F528CF8" w:rsidR="00BC4B7A" w:rsidRDefault="00C02047">
          <w:pPr>
            <w:pStyle w:val="TOC1"/>
            <w:tabs>
              <w:tab w:val="left" w:pos="440"/>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514583591" w:history="1">
            <w:r w:rsidR="00BC4B7A" w:rsidRPr="00FB7681">
              <w:rPr>
                <w:rStyle w:val="Hyperlink"/>
                <w:noProof/>
              </w:rPr>
              <w:t>1</w:t>
            </w:r>
            <w:r w:rsidR="00BC4B7A">
              <w:rPr>
                <w:rFonts w:asciiTheme="minorHAnsi" w:eastAsiaTheme="minorEastAsia" w:hAnsiTheme="minorHAnsi"/>
                <w:noProof/>
                <w:lang w:eastAsia="en-GB"/>
              </w:rPr>
              <w:tab/>
            </w:r>
            <w:r w:rsidR="00BC4B7A" w:rsidRPr="00FB7681">
              <w:rPr>
                <w:rStyle w:val="Hyperlink"/>
                <w:noProof/>
              </w:rPr>
              <w:t>Introduction</w:t>
            </w:r>
            <w:r w:rsidR="00BC4B7A">
              <w:rPr>
                <w:noProof/>
                <w:webHidden/>
              </w:rPr>
              <w:tab/>
            </w:r>
            <w:r w:rsidR="00BC4B7A">
              <w:rPr>
                <w:noProof/>
                <w:webHidden/>
              </w:rPr>
              <w:fldChar w:fldCharType="begin"/>
            </w:r>
            <w:r w:rsidR="00BC4B7A">
              <w:rPr>
                <w:noProof/>
                <w:webHidden/>
              </w:rPr>
              <w:instrText xml:space="preserve"> PAGEREF _Toc514583591 \h </w:instrText>
            </w:r>
            <w:r w:rsidR="00BC4B7A">
              <w:rPr>
                <w:noProof/>
                <w:webHidden/>
              </w:rPr>
            </w:r>
            <w:r w:rsidR="00BC4B7A">
              <w:rPr>
                <w:noProof/>
                <w:webHidden/>
              </w:rPr>
              <w:fldChar w:fldCharType="separate"/>
            </w:r>
            <w:r w:rsidR="00BC4B7A">
              <w:rPr>
                <w:noProof/>
                <w:webHidden/>
              </w:rPr>
              <w:t>3</w:t>
            </w:r>
            <w:r w:rsidR="00BC4B7A">
              <w:rPr>
                <w:noProof/>
                <w:webHidden/>
              </w:rPr>
              <w:fldChar w:fldCharType="end"/>
            </w:r>
          </w:hyperlink>
        </w:p>
        <w:p w14:paraId="489AFB81" w14:textId="28A0D258"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592" w:history="1">
            <w:r w:rsidRPr="00FB7681">
              <w:rPr>
                <w:rStyle w:val="Hyperlink"/>
                <w:noProof/>
              </w:rPr>
              <w:t>1.1</w:t>
            </w:r>
            <w:r>
              <w:rPr>
                <w:rFonts w:asciiTheme="minorHAnsi" w:eastAsiaTheme="minorEastAsia" w:hAnsiTheme="minorHAnsi"/>
                <w:noProof/>
                <w:lang w:eastAsia="en-GB"/>
              </w:rPr>
              <w:tab/>
            </w:r>
            <w:r w:rsidRPr="00FB7681">
              <w:rPr>
                <w:rStyle w:val="Hyperlink"/>
                <w:noProof/>
              </w:rPr>
              <w:t>Purpose of Policy</w:t>
            </w:r>
            <w:r>
              <w:rPr>
                <w:noProof/>
                <w:webHidden/>
              </w:rPr>
              <w:tab/>
            </w:r>
            <w:r>
              <w:rPr>
                <w:noProof/>
                <w:webHidden/>
              </w:rPr>
              <w:fldChar w:fldCharType="begin"/>
            </w:r>
            <w:r>
              <w:rPr>
                <w:noProof/>
                <w:webHidden/>
              </w:rPr>
              <w:instrText xml:space="preserve"> PAGEREF _Toc514583592 \h </w:instrText>
            </w:r>
            <w:r>
              <w:rPr>
                <w:noProof/>
                <w:webHidden/>
              </w:rPr>
            </w:r>
            <w:r>
              <w:rPr>
                <w:noProof/>
                <w:webHidden/>
              </w:rPr>
              <w:fldChar w:fldCharType="separate"/>
            </w:r>
            <w:r>
              <w:rPr>
                <w:noProof/>
                <w:webHidden/>
              </w:rPr>
              <w:t>3</w:t>
            </w:r>
            <w:r>
              <w:rPr>
                <w:noProof/>
                <w:webHidden/>
              </w:rPr>
              <w:fldChar w:fldCharType="end"/>
            </w:r>
          </w:hyperlink>
        </w:p>
        <w:p w14:paraId="7CAF5B00" w14:textId="33A09D93"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593" w:history="1">
            <w:r w:rsidRPr="00FB7681">
              <w:rPr>
                <w:rStyle w:val="Hyperlink"/>
                <w:noProof/>
              </w:rPr>
              <w:t>1.2</w:t>
            </w:r>
            <w:r>
              <w:rPr>
                <w:rFonts w:asciiTheme="minorHAnsi" w:eastAsiaTheme="minorEastAsia" w:hAnsiTheme="minorHAnsi"/>
                <w:noProof/>
                <w:lang w:eastAsia="en-GB"/>
              </w:rPr>
              <w:tab/>
            </w:r>
            <w:r w:rsidRPr="00FB7681">
              <w:rPr>
                <w:rStyle w:val="Hyperlink"/>
                <w:noProof/>
              </w:rPr>
              <w:t>Policy Statement</w:t>
            </w:r>
            <w:r>
              <w:rPr>
                <w:noProof/>
                <w:webHidden/>
              </w:rPr>
              <w:tab/>
            </w:r>
            <w:r>
              <w:rPr>
                <w:noProof/>
                <w:webHidden/>
              </w:rPr>
              <w:fldChar w:fldCharType="begin"/>
            </w:r>
            <w:r>
              <w:rPr>
                <w:noProof/>
                <w:webHidden/>
              </w:rPr>
              <w:instrText xml:space="preserve"> PAGEREF _Toc514583593 \h </w:instrText>
            </w:r>
            <w:r>
              <w:rPr>
                <w:noProof/>
                <w:webHidden/>
              </w:rPr>
            </w:r>
            <w:r>
              <w:rPr>
                <w:noProof/>
                <w:webHidden/>
              </w:rPr>
              <w:fldChar w:fldCharType="separate"/>
            </w:r>
            <w:r>
              <w:rPr>
                <w:noProof/>
                <w:webHidden/>
              </w:rPr>
              <w:t>3</w:t>
            </w:r>
            <w:r>
              <w:rPr>
                <w:noProof/>
                <w:webHidden/>
              </w:rPr>
              <w:fldChar w:fldCharType="end"/>
            </w:r>
          </w:hyperlink>
        </w:p>
        <w:p w14:paraId="6E4318B7" w14:textId="516A9E0B"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594" w:history="1">
            <w:r w:rsidRPr="00FB7681">
              <w:rPr>
                <w:rStyle w:val="Hyperlink"/>
                <w:noProof/>
              </w:rPr>
              <w:t>1.3</w:t>
            </w:r>
            <w:r>
              <w:rPr>
                <w:rFonts w:asciiTheme="minorHAnsi" w:eastAsiaTheme="minorEastAsia" w:hAnsiTheme="minorHAnsi"/>
                <w:noProof/>
                <w:lang w:eastAsia="en-GB"/>
              </w:rPr>
              <w:tab/>
            </w:r>
            <w:r w:rsidRPr="00FB7681">
              <w:rPr>
                <w:rStyle w:val="Hyperlink"/>
                <w:noProof/>
              </w:rPr>
              <w:t>Personal Data</w:t>
            </w:r>
            <w:r>
              <w:rPr>
                <w:noProof/>
                <w:webHidden/>
              </w:rPr>
              <w:tab/>
            </w:r>
            <w:r>
              <w:rPr>
                <w:noProof/>
                <w:webHidden/>
              </w:rPr>
              <w:fldChar w:fldCharType="begin"/>
            </w:r>
            <w:r>
              <w:rPr>
                <w:noProof/>
                <w:webHidden/>
              </w:rPr>
              <w:instrText xml:space="preserve"> PAGEREF _Toc514583594 \h </w:instrText>
            </w:r>
            <w:r>
              <w:rPr>
                <w:noProof/>
                <w:webHidden/>
              </w:rPr>
            </w:r>
            <w:r>
              <w:rPr>
                <w:noProof/>
                <w:webHidden/>
              </w:rPr>
              <w:fldChar w:fldCharType="separate"/>
            </w:r>
            <w:r>
              <w:rPr>
                <w:noProof/>
                <w:webHidden/>
              </w:rPr>
              <w:t>3</w:t>
            </w:r>
            <w:r>
              <w:rPr>
                <w:noProof/>
                <w:webHidden/>
              </w:rPr>
              <w:fldChar w:fldCharType="end"/>
            </w:r>
          </w:hyperlink>
        </w:p>
        <w:p w14:paraId="1F181F4A" w14:textId="6291CDBE"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595" w:history="1">
            <w:r w:rsidRPr="00FB7681">
              <w:rPr>
                <w:rStyle w:val="Hyperlink"/>
                <w:noProof/>
              </w:rPr>
              <w:t>1.4</w:t>
            </w:r>
            <w:r>
              <w:rPr>
                <w:rFonts w:asciiTheme="minorHAnsi" w:eastAsiaTheme="minorEastAsia" w:hAnsiTheme="minorHAnsi"/>
                <w:noProof/>
                <w:lang w:eastAsia="en-GB"/>
              </w:rPr>
              <w:tab/>
            </w:r>
            <w:r w:rsidRPr="00FB7681">
              <w:rPr>
                <w:rStyle w:val="Hyperlink"/>
                <w:noProof/>
              </w:rPr>
              <w:t>Data Protection Principles</w:t>
            </w:r>
            <w:r>
              <w:rPr>
                <w:noProof/>
                <w:webHidden/>
              </w:rPr>
              <w:tab/>
            </w:r>
            <w:r>
              <w:rPr>
                <w:noProof/>
                <w:webHidden/>
              </w:rPr>
              <w:fldChar w:fldCharType="begin"/>
            </w:r>
            <w:r>
              <w:rPr>
                <w:noProof/>
                <w:webHidden/>
              </w:rPr>
              <w:instrText xml:space="preserve"> PAGEREF _Toc514583595 \h </w:instrText>
            </w:r>
            <w:r>
              <w:rPr>
                <w:noProof/>
                <w:webHidden/>
              </w:rPr>
            </w:r>
            <w:r>
              <w:rPr>
                <w:noProof/>
                <w:webHidden/>
              </w:rPr>
              <w:fldChar w:fldCharType="separate"/>
            </w:r>
            <w:r>
              <w:rPr>
                <w:noProof/>
                <w:webHidden/>
              </w:rPr>
              <w:t>3</w:t>
            </w:r>
            <w:r>
              <w:rPr>
                <w:noProof/>
                <w:webHidden/>
              </w:rPr>
              <w:fldChar w:fldCharType="end"/>
            </w:r>
          </w:hyperlink>
        </w:p>
        <w:p w14:paraId="7B7528A1" w14:textId="3F347CC0"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596" w:history="1">
            <w:r w:rsidRPr="00FB7681">
              <w:rPr>
                <w:rStyle w:val="Hyperlink"/>
                <w:noProof/>
              </w:rPr>
              <w:t>1.5</w:t>
            </w:r>
            <w:r>
              <w:rPr>
                <w:rFonts w:asciiTheme="minorHAnsi" w:eastAsiaTheme="minorEastAsia" w:hAnsiTheme="minorHAnsi"/>
                <w:noProof/>
                <w:lang w:eastAsia="en-GB"/>
              </w:rPr>
              <w:tab/>
            </w:r>
            <w:r w:rsidRPr="00FB7681">
              <w:rPr>
                <w:rStyle w:val="Hyperlink"/>
                <w:noProof/>
              </w:rPr>
              <w:t>Key risks</w:t>
            </w:r>
            <w:r>
              <w:rPr>
                <w:noProof/>
                <w:webHidden/>
              </w:rPr>
              <w:tab/>
            </w:r>
            <w:r>
              <w:rPr>
                <w:noProof/>
                <w:webHidden/>
              </w:rPr>
              <w:fldChar w:fldCharType="begin"/>
            </w:r>
            <w:r>
              <w:rPr>
                <w:noProof/>
                <w:webHidden/>
              </w:rPr>
              <w:instrText xml:space="preserve"> PAGEREF _Toc514583596 \h </w:instrText>
            </w:r>
            <w:r>
              <w:rPr>
                <w:noProof/>
                <w:webHidden/>
              </w:rPr>
            </w:r>
            <w:r>
              <w:rPr>
                <w:noProof/>
                <w:webHidden/>
              </w:rPr>
              <w:fldChar w:fldCharType="separate"/>
            </w:r>
            <w:r>
              <w:rPr>
                <w:noProof/>
                <w:webHidden/>
              </w:rPr>
              <w:t>4</w:t>
            </w:r>
            <w:r>
              <w:rPr>
                <w:noProof/>
                <w:webHidden/>
              </w:rPr>
              <w:fldChar w:fldCharType="end"/>
            </w:r>
          </w:hyperlink>
        </w:p>
        <w:p w14:paraId="58A4A505" w14:textId="1065630C" w:rsidR="00BC4B7A" w:rsidRDefault="00BC4B7A">
          <w:pPr>
            <w:pStyle w:val="TOC1"/>
            <w:tabs>
              <w:tab w:val="left" w:pos="440"/>
              <w:tab w:val="right" w:leader="dot" w:pos="9016"/>
            </w:tabs>
            <w:rPr>
              <w:rFonts w:asciiTheme="minorHAnsi" w:eastAsiaTheme="minorEastAsia" w:hAnsiTheme="minorHAnsi"/>
              <w:noProof/>
              <w:lang w:eastAsia="en-GB"/>
            </w:rPr>
          </w:pPr>
          <w:hyperlink w:anchor="_Toc514583597" w:history="1">
            <w:r w:rsidRPr="00FB7681">
              <w:rPr>
                <w:rStyle w:val="Hyperlink"/>
                <w:noProof/>
              </w:rPr>
              <w:t>2</w:t>
            </w:r>
            <w:r>
              <w:rPr>
                <w:rFonts w:asciiTheme="minorHAnsi" w:eastAsiaTheme="minorEastAsia" w:hAnsiTheme="minorHAnsi"/>
                <w:noProof/>
                <w:lang w:eastAsia="en-GB"/>
              </w:rPr>
              <w:tab/>
            </w:r>
            <w:r w:rsidRPr="00FB7681">
              <w:rPr>
                <w:rStyle w:val="Hyperlink"/>
                <w:noProof/>
              </w:rPr>
              <w:t>Responsibilities</w:t>
            </w:r>
            <w:r>
              <w:rPr>
                <w:noProof/>
                <w:webHidden/>
              </w:rPr>
              <w:tab/>
            </w:r>
            <w:r>
              <w:rPr>
                <w:noProof/>
                <w:webHidden/>
              </w:rPr>
              <w:fldChar w:fldCharType="begin"/>
            </w:r>
            <w:r>
              <w:rPr>
                <w:noProof/>
                <w:webHidden/>
              </w:rPr>
              <w:instrText xml:space="preserve"> PAGEREF _Toc514583597 \h </w:instrText>
            </w:r>
            <w:r>
              <w:rPr>
                <w:noProof/>
                <w:webHidden/>
              </w:rPr>
            </w:r>
            <w:r>
              <w:rPr>
                <w:noProof/>
                <w:webHidden/>
              </w:rPr>
              <w:fldChar w:fldCharType="separate"/>
            </w:r>
            <w:r>
              <w:rPr>
                <w:noProof/>
                <w:webHidden/>
              </w:rPr>
              <w:t>4</w:t>
            </w:r>
            <w:r>
              <w:rPr>
                <w:noProof/>
                <w:webHidden/>
              </w:rPr>
              <w:fldChar w:fldCharType="end"/>
            </w:r>
          </w:hyperlink>
        </w:p>
        <w:p w14:paraId="3F5B8676" w14:textId="65ECBBAB" w:rsidR="00BC4B7A" w:rsidRDefault="00BC4B7A">
          <w:pPr>
            <w:pStyle w:val="TOC1"/>
            <w:tabs>
              <w:tab w:val="left" w:pos="440"/>
              <w:tab w:val="right" w:leader="dot" w:pos="9016"/>
            </w:tabs>
            <w:rPr>
              <w:rFonts w:asciiTheme="minorHAnsi" w:eastAsiaTheme="minorEastAsia" w:hAnsiTheme="minorHAnsi"/>
              <w:noProof/>
              <w:lang w:eastAsia="en-GB"/>
            </w:rPr>
          </w:pPr>
          <w:hyperlink w:anchor="_Toc514583598" w:history="1">
            <w:r w:rsidRPr="00FB7681">
              <w:rPr>
                <w:rStyle w:val="Hyperlink"/>
                <w:noProof/>
              </w:rPr>
              <w:t>3</w:t>
            </w:r>
            <w:r>
              <w:rPr>
                <w:rFonts w:asciiTheme="minorHAnsi" w:eastAsiaTheme="minorEastAsia" w:hAnsiTheme="minorHAnsi"/>
                <w:noProof/>
                <w:lang w:eastAsia="en-GB"/>
              </w:rPr>
              <w:tab/>
            </w:r>
            <w:r w:rsidRPr="00FB7681">
              <w:rPr>
                <w:rStyle w:val="Hyperlink"/>
                <w:noProof/>
              </w:rPr>
              <w:t>Data Recording, Security and Storage</w:t>
            </w:r>
            <w:r>
              <w:rPr>
                <w:noProof/>
                <w:webHidden/>
              </w:rPr>
              <w:tab/>
            </w:r>
            <w:r>
              <w:rPr>
                <w:noProof/>
                <w:webHidden/>
              </w:rPr>
              <w:fldChar w:fldCharType="begin"/>
            </w:r>
            <w:r>
              <w:rPr>
                <w:noProof/>
                <w:webHidden/>
              </w:rPr>
              <w:instrText xml:space="preserve"> PAGEREF _Toc514583598 \h </w:instrText>
            </w:r>
            <w:r>
              <w:rPr>
                <w:noProof/>
                <w:webHidden/>
              </w:rPr>
            </w:r>
            <w:r>
              <w:rPr>
                <w:noProof/>
                <w:webHidden/>
              </w:rPr>
              <w:fldChar w:fldCharType="separate"/>
            </w:r>
            <w:r>
              <w:rPr>
                <w:noProof/>
                <w:webHidden/>
              </w:rPr>
              <w:t>4</w:t>
            </w:r>
            <w:r>
              <w:rPr>
                <w:noProof/>
                <w:webHidden/>
              </w:rPr>
              <w:fldChar w:fldCharType="end"/>
            </w:r>
          </w:hyperlink>
        </w:p>
        <w:p w14:paraId="354227F2" w14:textId="71505284"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599" w:history="1">
            <w:r w:rsidRPr="00FB7681">
              <w:rPr>
                <w:rStyle w:val="Hyperlink"/>
                <w:noProof/>
              </w:rPr>
              <w:t>3.1</w:t>
            </w:r>
            <w:r>
              <w:rPr>
                <w:rFonts w:asciiTheme="minorHAnsi" w:eastAsiaTheme="minorEastAsia" w:hAnsiTheme="minorHAnsi"/>
                <w:noProof/>
                <w:lang w:eastAsia="en-GB"/>
              </w:rPr>
              <w:tab/>
            </w:r>
            <w:r w:rsidRPr="00FB7681">
              <w:rPr>
                <w:rStyle w:val="Hyperlink"/>
                <w:noProof/>
              </w:rPr>
              <w:t>Data accuracy and relevance</w:t>
            </w:r>
            <w:r>
              <w:rPr>
                <w:noProof/>
                <w:webHidden/>
              </w:rPr>
              <w:tab/>
            </w:r>
            <w:r>
              <w:rPr>
                <w:noProof/>
                <w:webHidden/>
              </w:rPr>
              <w:fldChar w:fldCharType="begin"/>
            </w:r>
            <w:r>
              <w:rPr>
                <w:noProof/>
                <w:webHidden/>
              </w:rPr>
              <w:instrText xml:space="preserve"> PAGEREF _Toc514583599 \h </w:instrText>
            </w:r>
            <w:r>
              <w:rPr>
                <w:noProof/>
                <w:webHidden/>
              </w:rPr>
            </w:r>
            <w:r>
              <w:rPr>
                <w:noProof/>
                <w:webHidden/>
              </w:rPr>
              <w:fldChar w:fldCharType="separate"/>
            </w:r>
            <w:r>
              <w:rPr>
                <w:noProof/>
                <w:webHidden/>
              </w:rPr>
              <w:t>4</w:t>
            </w:r>
            <w:r>
              <w:rPr>
                <w:noProof/>
                <w:webHidden/>
              </w:rPr>
              <w:fldChar w:fldCharType="end"/>
            </w:r>
          </w:hyperlink>
        </w:p>
        <w:p w14:paraId="460348E7" w14:textId="4D17D7B7"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600" w:history="1">
            <w:r w:rsidRPr="00FB7681">
              <w:rPr>
                <w:rStyle w:val="Hyperlink"/>
                <w:noProof/>
              </w:rPr>
              <w:t>3.2</w:t>
            </w:r>
            <w:r>
              <w:rPr>
                <w:rFonts w:asciiTheme="minorHAnsi" w:eastAsiaTheme="minorEastAsia" w:hAnsiTheme="minorHAnsi"/>
                <w:noProof/>
                <w:lang w:eastAsia="en-GB"/>
              </w:rPr>
              <w:tab/>
            </w:r>
            <w:r w:rsidRPr="00FB7681">
              <w:rPr>
                <w:rStyle w:val="Hyperlink"/>
                <w:noProof/>
              </w:rPr>
              <w:t>Data security</w:t>
            </w:r>
            <w:r>
              <w:rPr>
                <w:noProof/>
                <w:webHidden/>
              </w:rPr>
              <w:tab/>
            </w:r>
            <w:r>
              <w:rPr>
                <w:noProof/>
                <w:webHidden/>
              </w:rPr>
              <w:fldChar w:fldCharType="begin"/>
            </w:r>
            <w:r>
              <w:rPr>
                <w:noProof/>
                <w:webHidden/>
              </w:rPr>
              <w:instrText xml:space="preserve"> PAGEREF _Toc514583600 \h </w:instrText>
            </w:r>
            <w:r>
              <w:rPr>
                <w:noProof/>
                <w:webHidden/>
              </w:rPr>
            </w:r>
            <w:r>
              <w:rPr>
                <w:noProof/>
                <w:webHidden/>
              </w:rPr>
              <w:fldChar w:fldCharType="separate"/>
            </w:r>
            <w:r>
              <w:rPr>
                <w:noProof/>
                <w:webHidden/>
              </w:rPr>
              <w:t>4</w:t>
            </w:r>
            <w:r>
              <w:rPr>
                <w:noProof/>
                <w:webHidden/>
              </w:rPr>
              <w:fldChar w:fldCharType="end"/>
            </w:r>
          </w:hyperlink>
        </w:p>
        <w:p w14:paraId="0710A588" w14:textId="5ADEC4A9"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601" w:history="1">
            <w:r w:rsidRPr="00FB7681">
              <w:rPr>
                <w:rStyle w:val="Hyperlink"/>
                <w:noProof/>
              </w:rPr>
              <w:t>3.3</w:t>
            </w:r>
            <w:r>
              <w:rPr>
                <w:rFonts w:asciiTheme="minorHAnsi" w:eastAsiaTheme="minorEastAsia" w:hAnsiTheme="minorHAnsi"/>
                <w:noProof/>
                <w:lang w:eastAsia="en-GB"/>
              </w:rPr>
              <w:tab/>
            </w:r>
            <w:r w:rsidRPr="00FB7681">
              <w:rPr>
                <w:rStyle w:val="Hyperlink"/>
                <w:noProof/>
              </w:rPr>
              <w:t>Storing data securely</w:t>
            </w:r>
            <w:r>
              <w:rPr>
                <w:noProof/>
                <w:webHidden/>
              </w:rPr>
              <w:tab/>
            </w:r>
            <w:r>
              <w:rPr>
                <w:noProof/>
                <w:webHidden/>
              </w:rPr>
              <w:fldChar w:fldCharType="begin"/>
            </w:r>
            <w:r>
              <w:rPr>
                <w:noProof/>
                <w:webHidden/>
              </w:rPr>
              <w:instrText xml:space="preserve"> PAGEREF _Toc514583601 \h </w:instrText>
            </w:r>
            <w:r>
              <w:rPr>
                <w:noProof/>
                <w:webHidden/>
              </w:rPr>
            </w:r>
            <w:r>
              <w:rPr>
                <w:noProof/>
                <w:webHidden/>
              </w:rPr>
              <w:fldChar w:fldCharType="separate"/>
            </w:r>
            <w:r>
              <w:rPr>
                <w:noProof/>
                <w:webHidden/>
              </w:rPr>
              <w:t>4</w:t>
            </w:r>
            <w:r>
              <w:rPr>
                <w:noProof/>
                <w:webHidden/>
              </w:rPr>
              <w:fldChar w:fldCharType="end"/>
            </w:r>
          </w:hyperlink>
        </w:p>
        <w:p w14:paraId="24AAFD31" w14:textId="21C60687"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602" w:history="1">
            <w:r w:rsidRPr="00FB7681">
              <w:rPr>
                <w:rStyle w:val="Hyperlink"/>
                <w:noProof/>
              </w:rPr>
              <w:t>3.4</w:t>
            </w:r>
            <w:r>
              <w:rPr>
                <w:rFonts w:asciiTheme="minorHAnsi" w:eastAsiaTheme="minorEastAsia" w:hAnsiTheme="minorHAnsi"/>
                <w:noProof/>
                <w:lang w:eastAsia="en-GB"/>
              </w:rPr>
              <w:tab/>
            </w:r>
            <w:r w:rsidRPr="00FB7681">
              <w:rPr>
                <w:rStyle w:val="Hyperlink"/>
                <w:noProof/>
              </w:rPr>
              <w:t>Data retention</w:t>
            </w:r>
            <w:r>
              <w:rPr>
                <w:noProof/>
                <w:webHidden/>
              </w:rPr>
              <w:tab/>
            </w:r>
            <w:r>
              <w:rPr>
                <w:noProof/>
                <w:webHidden/>
              </w:rPr>
              <w:fldChar w:fldCharType="begin"/>
            </w:r>
            <w:r>
              <w:rPr>
                <w:noProof/>
                <w:webHidden/>
              </w:rPr>
              <w:instrText xml:space="preserve"> PAGEREF _Toc514583602 \h </w:instrText>
            </w:r>
            <w:r>
              <w:rPr>
                <w:noProof/>
                <w:webHidden/>
              </w:rPr>
            </w:r>
            <w:r>
              <w:rPr>
                <w:noProof/>
                <w:webHidden/>
              </w:rPr>
              <w:fldChar w:fldCharType="separate"/>
            </w:r>
            <w:r>
              <w:rPr>
                <w:noProof/>
                <w:webHidden/>
              </w:rPr>
              <w:t>5</w:t>
            </w:r>
            <w:r>
              <w:rPr>
                <w:noProof/>
                <w:webHidden/>
              </w:rPr>
              <w:fldChar w:fldCharType="end"/>
            </w:r>
          </w:hyperlink>
        </w:p>
        <w:p w14:paraId="4EC00FC6" w14:textId="48293A46" w:rsidR="00BC4B7A" w:rsidRDefault="00BC4B7A">
          <w:pPr>
            <w:pStyle w:val="TOC1"/>
            <w:tabs>
              <w:tab w:val="left" w:pos="440"/>
              <w:tab w:val="right" w:leader="dot" w:pos="9016"/>
            </w:tabs>
            <w:rPr>
              <w:rFonts w:asciiTheme="minorHAnsi" w:eastAsiaTheme="minorEastAsia" w:hAnsiTheme="minorHAnsi"/>
              <w:noProof/>
              <w:lang w:eastAsia="en-GB"/>
            </w:rPr>
          </w:pPr>
          <w:hyperlink w:anchor="_Toc514583603" w:history="1">
            <w:r w:rsidRPr="00FB7681">
              <w:rPr>
                <w:rStyle w:val="Hyperlink"/>
                <w:noProof/>
              </w:rPr>
              <w:t>4</w:t>
            </w:r>
            <w:r>
              <w:rPr>
                <w:rFonts w:asciiTheme="minorHAnsi" w:eastAsiaTheme="minorEastAsia" w:hAnsiTheme="minorHAnsi"/>
                <w:noProof/>
                <w:lang w:eastAsia="en-GB"/>
              </w:rPr>
              <w:tab/>
            </w:r>
            <w:r w:rsidRPr="00FB7681">
              <w:rPr>
                <w:rStyle w:val="Hyperlink"/>
                <w:noProof/>
              </w:rPr>
              <w:t>Accountability and Transparency</w:t>
            </w:r>
            <w:r>
              <w:rPr>
                <w:noProof/>
                <w:webHidden/>
              </w:rPr>
              <w:tab/>
            </w:r>
            <w:r>
              <w:rPr>
                <w:noProof/>
                <w:webHidden/>
              </w:rPr>
              <w:fldChar w:fldCharType="begin"/>
            </w:r>
            <w:r>
              <w:rPr>
                <w:noProof/>
                <w:webHidden/>
              </w:rPr>
              <w:instrText xml:space="preserve"> PAGEREF _Toc514583603 \h </w:instrText>
            </w:r>
            <w:r>
              <w:rPr>
                <w:noProof/>
                <w:webHidden/>
              </w:rPr>
            </w:r>
            <w:r>
              <w:rPr>
                <w:noProof/>
                <w:webHidden/>
              </w:rPr>
              <w:fldChar w:fldCharType="separate"/>
            </w:r>
            <w:r>
              <w:rPr>
                <w:noProof/>
                <w:webHidden/>
              </w:rPr>
              <w:t>5</w:t>
            </w:r>
            <w:r>
              <w:rPr>
                <w:noProof/>
                <w:webHidden/>
              </w:rPr>
              <w:fldChar w:fldCharType="end"/>
            </w:r>
          </w:hyperlink>
        </w:p>
        <w:p w14:paraId="392A0A01" w14:textId="0EDE2359" w:rsidR="00BC4B7A" w:rsidRDefault="00BC4B7A">
          <w:pPr>
            <w:pStyle w:val="TOC1"/>
            <w:tabs>
              <w:tab w:val="left" w:pos="440"/>
              <w:tab w:val="right" w:leader="dot" w:pos="9016"/>
            </w:tabs>
            <w:rPr>
              <w:rFonts w:asciiTheme="minorHAnsi" w:eastAsiaTheme="minorEastAsia" w:hAnsiTheme="minorHAnsi"/>
              <w:noProof/>
              <w:lang w:eastAsia="en-GB"/>
            </w:rPr>
          </w:pPr>
          <w:hyperlink w:anchor="_Toc514583604" w:history="1">
            <w:r w:rsidRPr="00FB7681">
              <w:rPr>
                <w:rStyle w:val="Hyperlink"/>
                <w:noProof/>
              </w:rPr>
              <w:t>5</w:t>
            </w:r>
            <w:r>
              <w:rPr>
                <w:rFonts w:asciiTheme="minorHAnsi" w:eastAsiaTheme="minorEastAsia" w:hAnsiTheme="minorHAnsi"/>
                <w:noProof/>
                <w:lang w:eastAsia="en-GB"/>
              </w:rPr>
              <w:tab/>
            </w:r>
            <w:r w:rsidRPr="00FB7681">
              <w:rPr>
                <w:rStyle w:val="Hyperlink"/>
                <w:noProof/>
              </w:rPr>
              <w:t>Consent</w:t>
            </w:r>
            <w:r>
              <w:rPr>
                <w:noProof/>
                <w:webHidden/>
              </w:rPr>
              <w:tab/>
            </w:r>
            <w:r>
              <w:rPr>
                <w:noProof/>
                <w:webHidden/>
              </w:rPr>
              <w:fldChar w:fldCharType="begin"/>
            </w:r>
            <w:r>
              <w:rPr>
                <w:noProof/>
                <w:webHidden/>
              </w:rPr>
              <w:instrText xml:space="preserve"> PAGEREF _Toc514583604 \h </w:instrText>
            </w:r>
            <w:r>
              <w:rPr>
                <w:noProof/>
                <w:webHidden/>
              </w:rPr>
            </w:r>
            <w:r>
              <w:rPr>
                <w:noProof/>
                <w:webHidden/>
              </w:rPr>
              <w:fldChar w:fldCharType="separate"/>
            </w:r>
            <w:r>
              <w:rPr>
                <w:noProof/>
                <w:webHidden/>
              </w:rPr>
              <w:t>5</w:t>
            </w:r>
            <w:r>
              <w:rPr>
                <w:noProof/>
                <w:webHidden/>
              </w:rPr>
              <w:fldChar w:fldCharType="end"/>
            </w:r>
          </w:hyperlink>
        </w:p>
        <w:p w14:paraId="1CCE917F" w14:textId="6CBB157B" w:rsidR="00BC4B7A" w:rsidRDefault="00BC4B7A">
          <w:pPr>
            <w:pStyle w:val="TOC1"/>
            <w:tabs>
              <w:tab w:val="left" w:pos="440"/>
              <w:tab w:val="right" w:leader="dot" w:pos="9016"/>
            </w:tabs>
            <w:rPr>
              <w:rFonts w:asciiTheme="minorHAnsi" w:eastAsiaTheme="minorEastAsia" w:hAnsiTheme="minorHAnsi"/>
              <w:noProof/>
              <w:lang w:eastAsia="en-GB"/>
            </w:rPr>
          </w:pPr>
          <w:hyperlink w:anchor="_Toc514583605" w:history="1">
            <w:r w:rsidRPr="00FB7681">
              <w:rPr>
                <w:rStyle w:val="Hyperlink"/>
                <w:noProof/>
              </w:rPr>
              <w:t>6</w:t>
            </w:r>
            <w:r>
              <w:rPr>
                <w:rFonts w:asciiTheme="minorHAnsi" w:eastAsiaTheme="minorEastAsia" w:hAnsiTheme="minorHAnsi"/>
                <w:noProof/>
                <w:lang w:eastAsia="en-GB"/>
              </w:rPr>
              <w:tab/>
            </w:r>
            <w:r w:rsidRPr="00FB7681">
              <w:rPr>
                <w:rStyle w:val="Hyperlink"/>
                <w:noProof/>
              </w:rPr>
              <w:t>Direct Marketing</w:t>
            </w:r>
            <w:r>
              <w:rPr>
                <w:noProof/>
                <w:webHidden/>
              </w:rPr>
              <w:tab/>
            </w:r>
            <w:r>
              <w:rPr>
                <w:noProof/>
                <w:webHidden/>
              </w:rPr>
              <w:fldChar w:fldCharType="begin"/>
            </w:r>
            <w:r>
              <w:rPr>
                <w:noProof/>
                <w:webHidden/>
              </w:rPr>
              <w:instrText xml:space="preserve"> PAGEREF _Toc514583605 \h </w:instrText>
            </w:r>
            <w:r>
              <w:rPr>
                <w:noProof/>
                <w:webHidden/>
              </w:rPr>
            </w:r>
            <w:r>
              <w:rPr>
                <w:noProof/>
                <w:webHidden/>
              </w:rPr>
              <w:fldChar w:fldCharType="separate"/>
            </w:r>
            <w:r>
              <w:rPr>
                <w:noProof/>
                <w:webHidden/>
              </w:rPr>
              <w:t>5</w:t>
            </w:r>
            <w:r>
              <w:rPr>
                <w:noProof/>
                <w:webHidden/>
              </w:rPr>
              <w:fldChar w:fldCharType="end"/>
            </w:r>
          </w:hyperlink>
        </w:p>
        <w:p w14:paraId="3BB07367" w14:textId="4D9EFAE0" w:rsidR="00BC4B7A" w:rsidRDefault="00BC4B7A">
          <w:pPr>
            <w:pStyle w:val="TOC1"/>
            <w:tabs>
              <w:tab w:val="left" w:pos="440"/>
              <w:tab w:val="right" w:leader="dot" w:pos="9016"/>
            </w:tabs>
            <w:rPr>
              <w:rFonts w:asciiTheme="minorHAnsi" w:eastAsiaTheme="minorEastAsia" w:hAnsiTheme="minorHAnsi"/>
              <w:noProof/>
              <w:lang w:eastAsia="en-GB"/>
            </w:rPr>
          </w:pPr>
          <w:hyperlink w:anchor="_Toc514583606" w:history="1">
            <w:r w:rsidRPr="00FB7681">
              <w:rPr>
                <w:rStyle w:val="Hyperlink"/>
                <w:noProof/>
              </w:rPr>
              <w:t>7</w:t>
            </w:r>
            <w:r>
              <w:rPr>
                <w:rFonts w:asciiTheme="minorHAnsi" w:eastAsiaTheme="minorEastAsia" w:hAnsiTheme="minorHAnsi"/>
                <w:noProof/>
                <w:lang w:eastAsia="en-GB"/>
              </w:rPr>
              <w:tab/>
            </w:r>
            <w:r w:rsidRPr="00FB7681">
              <w:rPr>
                <w:rStyle w:val="Hyperlink"/>
                <w:noProof/>
              </w:rPr>
              <w:t>Subject Access Requests</w:t>
            </w:r>
            <w:r>
              <w:rPr>
                <w:noProof/>
                <w:webHidden/>
              </w:rPr>
              <w:tab/>
            </w:r>
            <w:r>
              <w:rPr>
                <w:noProof/>
                <w:webHidden/>
              </w:rPr>
              <w:fldChar w:fldCharType="begin"/>
            </w:r>
            <w:r>
              <w:rPr>
                <w:noProof/>
                <w:webHidden/>
              </w:rPr>
              <w:instrText xml:space="preserve"> PAGEREF _Toc514583606 \h </w:instrText>
            </w:r>
            <w:r>
              <w:rPr>
                <w:noProof/>
                <w:webHidden/>
              </w:rPr>
            </w:r>
            <w:r>
              <w:rPr>
                <w:noProof/>
                <w:webHidden/>
              </w:rPr>
              <w:fldChar w:fldCharType="separate"/>
            </w:r>
            <w:r>
              <w:rPr>
                <w:noProof/>
                <w:webHidden/>
              </w:rPr>
              <w:t>6</w:t>
            </w:r>
            <w:r>
              <w:rPr>
                <w:noProof/>
                <w:webHidden/>
              </w:rPr>
              <w:fldChar w:fldCharType="end"/>
            </w:r>
          </w:hyperlink>
        </w:p>
        <w:p w14:paraId="7B480E15" w14:textId="35133CFB"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607" w:history="1">
            <w:r w:rsidRPr="00FB7681">
              <w:rPr>
                <w:rStyle w:val="Hyperlink"/>
                <w:noProof/>
              </w:rPr>
              <w:t>7.1</w:t>
            </w:r>
            <w:r>
              <w:rPr>
                <w:rFonts w:asciiTheme="minorHAnsi" w:eastAsiaTheme="minorEastAsia" w:hAnsiTheme="minorHAnsi"/>
                <w:noProof/>
                <w:lang w:eastAsia="en-GB"/>
              </w:rPr>
              <w:tab/>
            </w:r>
            <w:r w:rsidRPr="00FB7681">
              <w:rPr>
                <w:rStyle w:val="Hyperlink"/>
                <w:noProof/>
              </w:rPr>
              <w:t>What is a subject access request?</w:t>
            </w:r>
            <w:r>
              <w:rPr>
                <w:noProof/>
                <w:webHidden/>
              </w:rPr>
              <w:tab/>
            </w:r>
            <w:r>
              <w:rPr>
                <w:noProof/>
                <w:webHidden/>
              </w:rPr>
              <w:fldChar w:fldCharType="begin"/>
            </w:r>
            <w:r>
              <w:rPr>
                <w:noProof/>
                <w:webHidden/>
              </w:rPr>
              <w:instrText xml:space="preserve"> PAGEREF _Toc514583607 \h </w:instrText>
            </w:r>
            <w:r>
              <w:rPr>
                <w:noProof/>
                <w:webHidden/>
              </w:rPr>
            </w:r>
            <w:r>
              <w:rPr>
                <w:noProof/>
                <w:webHidden/>
              </w:rPr>
              <w:fldChar w:fldCharType="separate"/>
            </w:r>
            <w:r>
              <w:rPr>
                <w:noProof/>
                <w:webHidden/>
              </w:rPr>
              <w:t>6</w:t>
            </w:r>
            <w:r>
              <w:rPr>
                <w:noProof/>
                <w:webHidden/>
              </w:rPr>
              <w:fldChar w:fldCharType="end"/>
            </w:r>
          </w:hyperlink>
        </w:p>
        <w:p w14:paraId="16512967" w14:textId="485DB169"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608" w:history="1">
            <w:r w:rsidRPr="00FB7681">
              <w:rPr>
                <w:rStyle w:val="Hyperlink"/>
                <w:noProof/>
              </w:rPr>
              <w:t>7.2</w:t>
            </w:r>
            <w:r>
              <w:rPr>
                <w:rFonts w:asciiTheme="minorHAnsi" w:eastAsiaTheme="minorEastAsia" w:hAnsiTheme="minorHAnsi"/>
                <w:noProof/>
                <w:lang w:eastAsia="en-GB"/>
              </w:rPr>
              <w:tab/>
            </w:r>
            <w:r w:rsidRPr="00FB7681">
              <w:rPr>
                <w:rStyle w:val="Hyperlink"/>
                <w:noProof/>
              </w:rPr>
              <w:t>How to deal with subject access requests</w:t>
            </w:r>
            <w:r>
              <w:rPr>
                <w:noProof/>
                <w:webHidden/>
              </w:rPr>
              <w:tab/>
            </w:r>
            <w:r>
              <w:rPr>
                <w:noProof/>
                <w:webHidden/>
              </w:rPr>
              <w:fldChar w:fldCharType="begin"/>
            </w:r>
            <w:r>
              <w:rPr>
                <w:noProof/>
                <w:webHidden/>
              </w:rPr>
              <w:instrText xml:space="preserve"> PAGEREF _Toc514583608 \h </w:instrText>
            </w:r>
            <w:r>
              <w:rPr>
                <w:noProof/>
                <w:webHidden/>
              </w:rPr>
            </w:r>
            <w:r>
              <w:rPr>
                <w:noProof/>
                <w:webHidden/>
              </w:rPr>
              <w:fldChar w:fldCharType="separate"/>
            </w:r>
            <w:r>
              <w:rPr>
                <w:noProof/>
                <w:webHidden/>
              </w:rPr>
              <w:t>6</w:t>
            </w:r>
            <w:r>
              <w:rPr>
                <w:noProof/>
                <w:webHidden/>
              </w:rPr>
              <w:fldChar w:fldCharType="end"/>
            </w:r>
          </w:hyperlink>
        </w:p>
        <w:p w14:paraId="42AE0BF1" w14:textId="026215E3"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609" w:history="1">
            <w:r w:rsidRPr="00FB7681">
              <w:rPr>
                <w:rStyle w:val="Hyperlink"/>
                <w:noProof/>
              </w:rPr>
              <w:t>7.3</w:t>
            </w:r>
            <w:r>
              <w:rPr>
                <w:rFonts w:asciiTheme="minorHAnsi" w:eastAsiaTheme="minorEastAsia" w:hAnsiTheme="minorHAnsi"/>
                <w:noProof/>
                <w:lang w:eastAsia="en-GB"/>
              </w:rPr>
              <w:tab/>
            </w:r>
            <w:r w:rsidRPr="00FB7681">
              <w:rPr>
                <w:rStyle w:val="Hyperlink"/>
                <w:noProof/>
              </w:rPr>
              <w:t>Data portability requests</w:t>
            </w:r>
            <w:r>
              <w:rPr>
                <w:noProof/>
                <w:webHidden/>
              </w:rPr>
              <w:tab/>
            </w:r>
            <w:r>
              <w:rPr>
                <w:noProof/>
                <w:webHidden/>
              </w:rPr>
              <w:fldChar w:fldCharType="begin"/>
            </w:r>
            <w:r>
              <w:rPr>
                <w:noProof/>
                <w:webHidden/>
              </w:rPr>
              <w:instrText xml:space="preserve"> PAGEREF _Toc514583609 \h </w:instrText>
            </w:r>
            <w:r>
              <w:rPr>
                <w:noProof/>
                <w:webHidden/>
              </w:rPr>
            </w:r>
            <w:r>
              <w:rPr>
                <w:noProof/>
                <w:webHidden/>
              </w:rPr>
              <w:fldChar w:fldCharType="separate"/>
            </w:r>
            <w:r>
              <w:rPr>
                <w:noProof/>
                <w:webHidden/>
              </w:rPr>
              <w:t>6</w:t>
            </w:r>
            <w:r>
              <w:rPr>
                <w:noProof/>
                <w:webHidden/>
              </w:rPr>
              <w:fldChar w:fldCharType="end"/>
            </w:r>
          </w:hyperlink>
        </w:p>
        <w:p w14:paraId="2A0CE6E2" w14:textId="604D5FE7" w:rsidR="00BC4B7A" w:rsidRDefault="00BC4B7A">
          <w:pPr>
            <w:pStyle w:val="TOC1"/>
            <w:tabs>
              <w:tab w:val="left" w:pos="440"/>
              <w:tab w:val="right" w:leader="dot" w:pos="9016"/>
            </w:tabs>
            <w:rPr>
              <w:rFonts w:asciiTheme="minorHAnsi" w:eastAsiaTheme="minorEastAsia" w:hAnsiTheme="minorHAnsi"/>
              <w:noProof/>
              <w:lang w:eastAsia="en-GB"/>
            </w:rPr>
          </w:pPr>
          <w:hyperlink w:anchor="_Toc514583610" w:history="1">
            <w:r w:rsidRPr="00FB7681">
              <w:rPr>
                <w:rStyle w:val="Hyperlink"/>
                <w:noProof/>
              </w:rPr>
              <w:t>8</w:t>
            </w:r>
            <w:r>
              <w:rPr>
                <w:rFonts w:asciiTheme="minorHAnsi" w:eastAsiaTheme="minorEastAsia" w:hAnsiTheme="minorHAnsi"/>
                <w:noProof/>
                <w:lang w:eastAsia="en-GB"/>
              </w:rPr>
              <w:tab/>
            </w:r>
            <w:r w:rsidRPr="00FB7681">
              <w:rPr>
                <w:rStyle w:val="Hyperlink"/>
                <w:noProof/>
              </w:rPr>
              <w:t>Transferring data internationally</w:t>
            </w:r>
            <w:r>
              <w:rPr>
                <w:noProof/>
                <w:webHidden/>
              </w:rPr>
              <w:tab/>
            </w:r>
            <w:r>
              <w:rPr>
                <w:noProof/>
                <w:webHidden/>
              </w:rPr>
              <w:fldChar w:fldCharType="begin"/>
            </w:r>
            <w:r>
              <w:rPr>
                <w:noProof/>
                <w:webHidden/>
              </w:rPr>
              <w:instrText xml:space="preserve"> PAGEREF _Toc514583610 \h </w:instrText>
            </w:r>
            <w:r>
              <w:rPr>
                <w:noProof/>
                <w:webHidden/>
              </w:rPr>
            </w:r>
            <w:r>
              <w:rPr>
                <w:noProof/>
                <w:webHidden/>
              </w:rPr>
              <w:fldChar w:fldCharType="separate"/>
            </w:r>
            <w:r>
              <w:rPr>
                <w:noProof/>
                <w:webHidden/>
              </w:rPr>
              <w:t>6</w:t>
            </w:r>
            <w:r>
              <w:rPr>
                <w:noProof/>
                <w:webHidden/>
              </w:rPr>
              <w:fldChar w:fldCharType="end"/>
            </w:r>
          </w:hyperlink>
        </w:p>
        <w:p w14:paraId="4C0226C5" w14:textId="3E1176CB" w:rsidR="00BC4B7A" w:rsidRDefault="00BC4B7A">
          <w:pPr>
            <w:pStyle w:val="TOC1"/>
            <w:tabs>
              <w:tab w:val="left" w:pos="440"/>
              <w:tab w:val="right" w:leader="dot" w:pos="9016"/>
            </w:tabs>
            <w:rPr>
              <w:rFonts w:asciiTheme="minorHAnsi" w:eastAsiaTheme="minorEastAsia" w:hAnsiTheme="minorHAnsi"/>
              <w:noProof/>
              <w:lang w:eastAsia="en-GB"/>
            </w:rPr>
          </w:pPr>
          <w:hyperlink w:anchor="_Toc514583611" w:history="1">
            <w:r w:rsidRPr="00FB7681">
              <w:rPr>
                <w:rStyle w:val="Hyperlink"/>
                <w:noProof/>
              </w:rPr>
              <w:t>9</w:t>
            </w:r>
            <w:r>
              <w:rPr>
                <w:rFonts w:asciiTheme="minorHAnsi" w:eastAsiaTheme="minorEastAsia" w:hAnsiTheme="minorHAnsi"/>
                <w:noProof/>
                <w:lang w:eastAsia="en-GB"/>
              </w:rPr>
              <w:tab/>
            </w:r>
            <w:r w:rsidRPr="00FB7681">
              <w:rPr>
                <w:rStyle w:val="Hyperlink"/>
                <w:noProof/>
              </w:rPr>
              <w:t>Third Parties</w:t>
            </w:r>
            <w:r>
              <w:rPr>
                <w:noProof/>
                <w:webHidden/>
              </w:rPr>
              <w:tab/>
            </w:r>
            <w:r>
              <w:rPr>
                <w:noProof/>
                <w:webHidden/>
              </w:rPr>
              <w:fldChar w:fldCharType="begin"/>
            </w:r>
            <w:r>
              <w:rPr>
                <w:noProof/>
                <w:webHidden/>
              </w:rPr>
              <w:instrText xml:space="preserve"> PAGEREF _Toc514583611 \h </w:instrText>
            </w:r>
            <w:r>
              <w:rPr>
                <w:noProof/>
                <w:webHidden/>
              </w:rPr>
            </w:r>
            <w:r>
              <w:rPr>
                <w:noProof/>
                <w:webHidden/>
              </w:rPr>
              <w:fldChar w:fldCharType="separate"/>
            </w:r>
            <w:r>
              <w:rPr>
                <w:noProof/>
                <w:webHidden/>
              </w:rPr>
              <w:t>6</w:t>
            </w:r>
            <w:r>
              <w:rPr>
                <w:noProof/>
                <w:webHidden/>
              </w:rPr>
              <w:fldChar w:fldCharType="end"/>
            </w:r>
          </w:hyperlink>
        </w:p>
        <w:p w14:paraId="09963607" w14:textId="64FD2397"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612" w:history="1">
            <w:r w:rsidRPr="00FB7681">
              <w:rPr>
                <w:rStyle w:val="Hyperlink"/>
                <w:noProof/>
              </w:rPr>
              <w:t>9.1</w:t>
            </w:r>
            <w:r>
              <w:rPr>
                <w:rFonts w:asciiTheme="minorHAnsi" w:eastAsiaTheme="minorEastAsia" w:hAnsiTheme="minorHAnsi"/>
                <w:noProof/>
                <w:lang w:eastAsia="en-GB"/>
              </w:rPr>
              <w:tab/>
            </w:r>
            <w:r w:rsidRPr="00FB7681">
              <w:rPr>
                <w:rStyle w:val="Hyperlink"/>
                <w:noProof/>
              </w:rPr>
              <w:t>Using third party controllers and processors</w:t>
            </w:r>
            <w:r>
              <w:rPr>
                <w:noProof/>
                <w:webHidden/>
              </w:rPr>
              <w:tab/>
            </w:r>
            <w:r>
              <w:rPr>
                <w:noProof/>
                <w:webHidden/>
              </w:rPr>
              <w:fldChar w:fldCharType="begin"/>
            </w:r>
            <w:r>
              <w:rPr>
                <w:noProof/>
                <w:webHidden/>
              </w:rPr>
              <w:instrText xml:space="preserve"> PAGEREF _Toc514583612 \h </w:instrText>
            </w:r>
            <w:r>
              <w:rPr>
                <w:noProof/>
                <w:webHidden/>
              </w:rPr>
            </w:r>
            <w:r>
              <w:rPr>
                <w:noProof/>
                <w:webHidden/>
              </w:rPr>
              <w:fldChar w:fldCharType="separate"/>
            </w:r>
            <w:r>
              <w:rPr>
                <w:noProof/>
                <w:webHidden/>
              </w:rPr>
              <w:t>6</w:t>
            </w:r>
            <w:r>
              <w:rPr>
                <w:noProof/>
                <w:webHidden/>
              </w:rPr>
              <w:fldChar w:fldCharType="end"/>
            </w:r>
          </w:hyperlink>
        </w:p>
        <w:p w14:paraId="62A35194" w14:textId="39DC42C4" w:rsidR="00BC4B7A" w:rsidRDefault="00BC4B7A">
          <w:pPr>
            <w:pStyle w:val="TOC2"/>
            <w:tabs>
              <w:tab w:val="left" w:pos="880"/>
              <w:tab w:val="right" w:leader="dot" w:pos="9016"/>
            </w:tabs>
            <w:rPr>
              <w:rFonts w:asciiTheme="minorHAnsi" w:eastAsiaTheme="minorEastAsia" w:hAnsiTheme="minorHAnsi"/>
              <w:noProof/>
              <w:lang w:eastAsia="en-GB"/>
            </w:rPr>
          </w:pPr>
          <w:hyperlink w:anchor="_Toc514583613" w:history="1">
            <w:r w:rsidRPr="00FB7681">
              <w:rPr>
                <w:rStyle w:val="Hyperlink"/>
                <w:noProof/>
                <w:lang w:val="en-US"/>
              </w:rPr>
              <w:t>9.2</w:t>
            </w:r>
            <w:r>
              <w:rPr>
                <w:rFonts w:asciiTheme="minorHAnsi" w:eastAsiaTheme="minorEastAsia" w:hAnsiTheme="minorHAnsi"/>
                <w:noProof/>
                <w:lang w:eastAsia="en-GB"/>
              </w:rPr>
              <w:tab/>
            </w:r>
            <w:r w:rsidRPr="00FB7681">
              <w:rPr>
                <w:rStyle w:val="Hyperlink"/>
                <w:noProof/>
              </w:rPr>
              <w:t>Contracts</w:t>
            </w:r>
            <w:r>
              <w:rPr>
                <w:noProof/>
                <w:webHidden/>
              </w:rPr>
              <w:tab/>
            </w:r>
            <w:r>
              <w:rPr>
                <w:noProof/>
                <w:webHidden/>
              </w:rPr>
              <w:fldChar w:fldCharType="begin"/>
            </w:r>
            <w:r>
              <w:rPr>
                <w:noProof/>
                <w:webHidden/>
              </w:rPr>
              <w:instrText xml:space="preserve"> PAGEREF _Toc514583613 \h </w:instrText>
            </w:r>
            <w:r>
              <w:rPr>
                <w:noProof/>
                <w:webHidden/>
              </w:rPr>
            </w:r>
            <w:r>
              <w:rPr>
                <w:noProof/>
                <w:webHidden/>
              </w:rPr>
              <w:fldChar w:fldCharType="separate"/>
            </w:r>
            <w:r>
              <w:rPr>
                <w:noProof/>
                <w:webHidden/>
              </w:rPr>
              <w:t>6</w:t>
            </w:r>
            <w:r>
              <w:rPr>
                <w:noProof/>
                <w:webHidden/>
              </w:rPr>
              <w:fldChar w:fldCharType="end"/>
            </w:r>
          </w:hyperlink>
        </w:p>
        <w:p w14:paraId="2E7D8CF5" w14:textId="7667A216" w:rsidR="00BC4B7A" w:rsidRDefault="00BC4B7A">
          <w:pPr>
            <w:pStyle w:val="TOC1"/>
            <w:tabs>
              <w:tab w:val="left" w:pos="660"/>
              <w:tab w:val="right" w:leader="dot" w:pos="9016"/>
            </w:tabs>
            <w:rPr>
              <w:rFonts w:asciiTheme="minorHAnsi" w:eastAsiaTheme="minorEastAsia" w:hAnsiTheme="minorHAnsi"/>
              <w:noProof/>
              <w:lang w:eastAsia="en-GB"/>
            </w:rPr>
          </w:pPr>
          <w:hyperlink w:anchor="_Toc514583614" w:history="1">
            <w:r w:rsidRPr="00FB7681">
              <w:rPr>
                <w:rStyle w:val="Hyperlink"/>
                <w:rFonts w:cs="Arial"/>
                <w:bCs/>
                <w:noProof/>
              </w:rPr>
              <w:t>10</w:t>
            </w:r>
            <w:r>
              <w:rPr>
                <w:rFonts w:asciiTheme="minorHAnsi" w:eastAsiaTheme="minorEastAsia" w:hAnsiTheme="minorHAnsi"/>
                <w:noProof/>
                <w:lang w:eastAsia="en-GB"/>
              </w:rPr>
              <w:tab/>
            </w:r>
            <w:r w:rsidRPr="00FB7681">
              <w:rPr>
                <w:rStyle w:val="Hyperlink"/>
                <w:rFonts w:cs="Arial"/>
                <w:noProof/>
              </w:rPr>
              <w:t>Reporting breaches</w:t>
            </w:r>
            <w:r>
              <w:rPr>
                <w:noProof/>
                <w:webHidden/>
              </w:rPr>
              <w:tab/>
            </w:r>
            <w:r>
              <w:rPr>
                <w:noProof/>
                <w:webHidden/>
              </w:rPr>
              <w:fldChar w:fldCharType="begin"/>
            </w:r>
            <w:r>
              <w:rPr>
                <w:noProof/>
                <w:webHidden/>
              </w:rPr>
              <w:instrText xml:space="preserve"> PAGEREF _Toc514583614 \h </w:instrText>
            </w:r>
            <w:r>
              <w:rPr>
                <w:noProof/>
                <w:webHidden/>
              </w:rPr>
            </w:r>
            <w:r>
              <w:rPr>
                <w:noProof/>
                <w:webHidden/>
              </w:rPr>
              <w:fldChar w:fldCharType="separate"/>
            </w:r>
            <w:r>
              <w:rPr>
                <w:noProof/>
                <w:webHidden/>
              </w:rPr>
              <w:t>7</w:t>
            </w:r>
            <w:r>
              <w:rPr>
                <w:noProof/>
                <w:webHidden/>
              </w:rPr>
              <w:fldChar w:fldCharType="end"/>
            </w:r>
          </w:hyperlink>
        </w:p>
        <w:p w14:paraId="473B19A5" w14:textId="08DF01B7" w:rsidR="005A607F" w:rsidRDefault="00C02047">
          <w:r>
            <w:rPr>
              <w:b/>
              <w:bCs/>
              <w:noProof/>
              <w:lang w:val="en-US"/>
            </w:rPr>
            <w:fldChar w:fldCharType="end"/>
          </w:r>
        </w:p>
      </w:sdtContent>
    </w:sdt>
    <w:p w14:paraId="356DB86C" w14:textId="29C2192E" w:rsidR="005A607F" w:rsidRDefault="005A607F">
      <w:pPr>
        <w:spacing w:after="160" w:line="259" w:lineRule="auto"/>
        <w:rPr>
          <w:b/>
          <w:color w:val="7030A0"/>
        </w:rPr>
      </w:pPr>
      <w:r>
        <w:rPr>
          <w:b/>
          <w:color w:val="7030A0"/>
        </w:rPr>
        <w:br w:type="page"/>
      </w:r>
    </w:p>
    <w:p w14:paraId="164CB31C" w14:textId="10062241" w:rsidR="00D229ED" w:rsidRDefault="003C4C97" w:rsidP="00C74473">
      <w:pPr>
        <w:pStyle w:val="Heading1"/>
      </w:pPr>
      <w:bookmarkStart w:id="0" w:name="_Toc514583591"/>
      <w:r>
        <w:lastRenderedPageBreak/>
        <w:t>Introduction</w:t>
      </w:r>
      <w:bookmarkEnd w:id="0"/>
    </w:p>
    <w:p w14:paraId="0BFA9D9A" w14:textId="77777777" w:rsidR="00321224" w:rsidRPr="00321224" w:rsidRDefault="00321224" w:rsidP="00321224">
      <w:pPr>
        <w:pStyle w:val="Heading2"/>
      </w:pPr>
      <w:bookmarkStart w:id="1" w:name="_Toc514583592"/>
      <w:r>
        <w:t>Purpose of Policy</w:t>
      </w:r>
      <w:bookmarkEnd w:id="1"/>
    </w:p>
    <w:p w14:paraId="7C99A3E5" w14:textId="09DC5F7D" w:rsidR="00BF0B8E" w:rsidRPr="0079261E" w:rsidRDefault="00C20B60" w:rsidP="00BF0B8E">
      <w:pPr>
        <w:spacing w:after="200"/>
        <w:rPr>
          <w:rFonts w:cs="Arial"/>
        </w:rPr>
      </w:pPr>
      <w:r w:rsidRPr="00C20B60">
        <w:rPr>
          <w:rFonts w:cs="Arial"/>
        </w:rPr>
        <w:t xml:space="preserve">Eleanor Reid Nutrition </w:t>
      </w:r>
      <w:r w:rsidR="00867803" w:rsidRPr="00C20B60">
        <w:rPr>
          <w:rFonts w:cs="Arial"/>
        </w:rPr>
        <w:t>n</w:t>
      </w:r>
      <w:r w:rsidR="00BF0B8E" w:rsidRPr="00C20B60">
        <w:rPr>
          <w:rFonts w:cs="Arial"/>
        </w:rPr>
        <w:t>eeds</w:t>
      </w:r>
      <w:r w:rsidR="00BF0B8E" w:rsidRPr="0079261E">
        <w:rPr>
          <w:rFonts w:cs="Arial"/>
        </w:rPr>
        <w:t xml:space="preserve"> to gather and use certain information about individuals.</w:t>
      </w:r>
    </w:p>
    <w:p w14:paraId="2D318459" w14:textId="189D1819" w:rsidR="00BF0B8E" w:rsidRPr="0079261E" w:rsidRDefault="00BF0B8E" w:rsidP="00BF0B8E">
      <w:pPr>
        <w:spacing w:after="200"/>
        <w:rPr>
          <w:rFonts w:cs="Arial"/>
        </w:rPr>
      </w:pPr>
      <w:r w:rsidRPr="0079261E">
        <w:rPr>
          <w:rFonts w:cs="Arial"/>
        </w:rPr>
        <w:t xml:space="preserve">These can include </w:t>
      </w:r>
      <w:r w:rsidR="00867803" w:rsidRPr="0079261E">
        <w:rPr>
          <w:rFonts w:cs="Arial"/>
        </w:rPr>
        <w:t>clients</w:t>
      </w:r>
      <w:r w:rsidRPr="0079261E">
        <w:rPr>
          <w:rFonts w:cs="Arial"/>
        </w:rPr>
        <w:t>, suppliers, employees and other people the organisation has a relationship with or may need to contact.</w:t>
      </w:r>
    </w:p>
    <w:p w14:paraId="5FAF236C" w14:textId="5F880758" w:rsidR="00BF0B8E" w:rsidRPr="0079261E" w:rsidRDefault="00BF0B8E" w:rsidP="00BF0B8E">
      <w:pPr>
        <w:spacing w:after="200"/>
        <w:rPr>
          <w:rFonts w:cs="Arial"/>
        </w:rPr>
      </w:pPr>
      <w:r w:rsidRPr="0079261E">
        <w:rPr>
          <w:rFonts w:cs="Arial"/>
        </w:rPr>
        <w:t xml:space="preserve">This policy describes how this personal data </w:t>
      </w:r>
      <w:r w:rsidR="0056248E">
        <w:rPr>
          <w:rFonts w:cs="Arial"/>
        </w:rPr>
        <w:t xml:space="preserve">will </w:t>
      </w:r>
      <w:r w:rsidRPr="0079261E">
        <w:rPr>
          <w:rFonts w:cs="Arial"/>
        </w:rPr>
        <w:t xml:space="preserve">be collected, handled and stored to comply with the </w:t>
      </w:r>
      <w:r w:rsidR="00EA012F">
        <w:rPr>
          <w:rFonts w:cs="Arial"/>
        </w:rPr>
        <w:t xml:space="preserve">UK </w:t>
      </w:r>
      <w:r w:rsidR="003D4933">
        <w:rPr>
          <w:rFonts w:cs="Arial"/>
        </w:rPr>
        <w:t>General Data Protection Regu</w:t>
      </w:r>
      <w:r w:rsidRPr="0079261E">
        <w:rPr>
          <w:rFonts w:cs="Arial"/>
        </w:rPr>
        <w:t>l</w:t>
      </w:r>
      <w:r w:rsidR="001E7CBB">
        <w:rPr>
          <w:rFonts w:cs="Arial"/>
        </w:rPr>
        <w:t>ation</w:t>
      </w:r>
      <w:r w:rsidRPr="0079261E">
        <w:rPr>
          <w:rFonts w:cs="Arial"/>
        </w:rPr>
        <w:t>.</w:t>
      </w:r>
    </w:p>
    <w:p w14:paraId="61941EB5" w14:textId="77777777" w:rsidR="000729A2" w:rsidRDefault="000729A2" w:rsidP="000729A2">
      <w:pPr>
        <w:pStyle w:val="Heading2"/>
      </w:pPr>
      <w:bookmarkStart w:id="2" w:name="_Toc514583593"/>
      <w:r>
        <w:t>Policy Statement</w:t>
      </w:r>
      <w:bookmarkEnd w:id="2"/>
    </w:p>
    <w:p w14:paraId="0A6AFBEB" w14:textId="4ACF5742" w:rsidR="000729A2" w:rsidRPr="00323C98" w:rsidRDefault="00C20B60" w:rsidP="000729A2">
      <w:pPr>
        <w:autoSpaceDE w:val="0"/>
        <w:autoSpaceDN w:val="0"/>
        <w:adjustRightInd w:val="0"/>
        <w:jc w:val="both"/>
        <w:rPr>
          <w:rFonts w:cs="Arial"/>
        </w:rPr>
      </w:pPr>
      <w:r w:rsidRPr="00C20B60">
        <w:t xml:space="preserve">Eleanor Reid Nutrition </w:t>
      </w:r>
      <w:r w:rsidR="000729A2" w:rsidRPr="00C20B60">
        <w:rPr>
          <w:rFonts w:cs="Arial"/>
        </w:rPr>
        <w:t>is</w:t>
      </w:r>
      <w:r w:rsidR="000729A2" w:rsidRPr="00323C98">
        <w:rPr>
          <w:rFonts w:cs="Arial"/>
        </w:rPr>
        <w:t xml:space="preserve"> committed to a policy of protecting the rights and privacy of </w:t>
      </w:r>
      <w:r w:rsidR="000729A2">
        <w:rPr>
          <w:rFonts w:cs="Arial"/>
        </w:rPr>
        <w:t>clients</w:t>
      </w:r>
      <w:r w:rsidR="000729A2" w:rsidRPr="00323C98">
        <w:rPr>
          <w:rFonts w:cs="Arial"/>
        </w:rPr>
        <w:t xml:space="preserve">, staff and others in accordance with </w:t>
      </w:r>
      <w:r w:rsidR="00EA012F">
        <w:rPr>
          <w:rFonts w:cs="Arial"/>
        </w:rPr>
        <w:t xml:space="preserve">UK </w:t>
      </w:r>
      <w:r w:rsidR="000729A2">
        <w:rPr>
          <w:rFonts w:cs="Arial"/>
        </w:rPr>
        <w:t>General Data Protection Regulation</w:t>
      </w:r>
      <w:r w:rsidR="000729A2" w:rsidRPr="00323C98">
        <w:rPr>
          <w:rFonts w:cs="Arial"/>
        </w:rPr>
        <w:t xml:space="preserve">. </w:t>
      </w:r>
    </w:p>
    <w:p w14:paraId="454F2B01" w14:textId="0F536568" w:rsidR="000729A2" w:rsidRDefault="00C20B60" w:rsidP="000729A2">
      <w:r w:rsidRPr="00C20B60">
        <w:t>Eleanor Reid Nutrition</w:t>
      </w:r>
      <w:r>
        <w:t xml:space="preserve"> </w:t>
      </w:r>
      <w:r w:rsidR="000729A2">
        <w:t>commits to:</w:t>
      </w:r>
    </w:p>
    <w:p w14:paraId="0931ADE4" w14:textId="77777777" w:rsidR="000729A2" w:rsidRDefault="000729A2" w:rsidP="000729A2">
      <w:pPr>
        <w:numPr>
          <w:ilvl w:val="0"/>
          <w:numId w:val="5"/>
        </w:numPr>
        <w:tabs>
          <w:tab w:val="left" w:pos="284"/>
          <w:tab w:val="left" w:pos="1418"/>
          <w:tab w:val="left" w:pos="5670"/>
          <w:tab w:val="decimal" w:pos="7938"/>
        </w:tabs>
        <w:overflowPunct w:val="0"/>
        <w:autoSpaceDE w:val="0"/>
        <w:autoSpaceDN w:val="0"/>
        <w:adjustRightInd w:val="0"/>
        <w:spacing w:after="0" w:line="240" w:lineRule="auto"/>
        <w:textAlignment w:val="baseline"/>
      </w:pPr>
      <w:r>
        <w:t>comply with both the law and good practice</w:t>
      </w:r>
    </w:p>
    <w:p w14:paraId="51E8C637" w14:textId="77777777" w:rsidR="000729A2" w:rsidRDefault="000729A2" w:rsidP="000729A2">
      <w:pPr>
        <w:numPr>
          <w:ilvl w:val="0"/>
          <w:numId w:val="5"/>
        </w:numPr>
        <w:tabs>
          <w:tab w:val="left" w:pos="284"/>
          <w:tab w:val="left" w:pos="1418"/>
          <w:tab w:val="left" w:pos="5670"/>
          <w:tab w:val="decimal" w:pos="7938"/>
        </w:tabs>
        <w:overflowPunct w:val="0"/>
        <w:autoSpaceDE w:val="0"/>
        <w:autoSpaceDN w:val="0"/>
        <w:adjustRightInd w:val="0"/>
        <w:spacing w:after="0" w:line="240" w:lineRule="auto"/>
        <w:textAlignment w:val="baseline"/>
      </w:pPr>
      <w:r>
        <w:t>respect individuals’ rights</w:t>
      </w:r>
    </w:p>
    <w:p w14:paraId="6A090345" w14:textId="77777777" w:rsidR="000729A2" w:rsidRDefault="000729A2" w:rsidP="000729A2">
      <w:pPr>
        <w:numPr>
          <w:ilvl w:val="0"/>
          <w:numId w:val="5"/>
        </w:numPr>
        <w:tabs>
          <w:tab w:val="left" w:pos="284"/>
          <w:tab w:val="left" w:pos="1418"/>
          <w:tab w:val="left" w:pos="5670"/>
          <w:tab w:val="decimal" w:pos="7938"/>
        </w:tabs>
        <w:overflowPunct w:val="0"/>
        <w:autoSpaceDE w:val="0"/>
        <w:autoSpaceDN w:val="0"/>
        <w:adjustRightInd w:val="0"/>
        <w:spacing w:after="0" w:line="240" w:lineRule="auto"/>
        <w:textAlignment w:val="baseline"/>
      </w:pPr>
      <w:r>
        <w:t>be open and honest with individuals whose data is held</w:t>
      </w:r>
    </w:p>
    <w:p w14:paraId="42046C54" w14:textId="16CE0638" w:rsidR="00A00932" w:rsidRDefault="000729A2" w:rsidP="00A00932">
      <w:pPr>
        <w:numPr>
          <w:ilvl w:val="0"/>
          <w:numId w:val="5"/>
        </w:numPr>
        <w:tabs>
          <w:tab w:val="left" w:pos="284"/>
          <w:tab w:val="left" w:pos="1418"/>
          <w:tab w:val="left" w:pos="5670"/>
          <w:tab w:val="decimal" w:pos="7938"/>
        </w:tabs>
        <w:overflowPunct w:val="0"/>
        <w:autoSpaceDE w:val="0"/>
        <w:autoSpaceDN w:val="0"/>
        <w:adjustRightInd w:val="0"/>
        <w:spacing w:after="0" w:line="240" w:lineRule="auto"/>
        <w:textAlignment w:val="baseline"/>
      </w:pPr>
      <w:r>
        <w:t>Register our details with the Information Commissioner</w:t>
      </w:r>
      <w:r w:rsidR="00A22DFD">
        <w:t>’s Office (ICO)</w:t>
      </w:r>
    </w:p>
    <w:p w14:paraId="64280110" w14:textId="30D3C562" w:rsidR="00116EFC" w:rsidRDefault="00116EFC" w:rsidP="006D5435">
      <w:pPr>
        <w:pStyle w:val="Heading2"/>
      </w:pPr>
      <w:bookmarkStart w:id="3" w:name="_Toc514583594"/>
      <w:r w:rsidRPr="006D5435">
        <w:t>Personal Data</w:t>
      </w:r>
      <w:bookmarkEnd w:id="3"/>
    </w:p>
    <w:p w14:paraId="47480190" w14:textId="0D6605E0" w:rsidR="00180558" w:rsidRDefault="00C20B60" w:rsidP="00180558">
      <w:r w:rsidRPr="00C20B60">
        <w:t>Eleanor Reid Nutrition</w:t>
      </w:r>
      <w:r>
        <w:t xml:space="preserve"> </w:t>
      </w:r>
      <w:r w:rsidR="00880213">
        <w:t xml:space="preserve">may </w:t>
      </w:r>
      <w:r w:rsidR="003C31E1">
        <w:t xml:space="preserve">hold data </w:t>
      </w:r>
      <w:r w:rsidR="00880213">
        <w:t>for the following purposes:</w:t>
      </w:r>
    </w:p>
    <w:p w14:paraId="398286E4" w14:textId="7AC168D2" w:rsidR="00880213" w:rsidRDefault="00880213" w:rsidP="00880213">
      <w:pPr>
        <w:pStyle w:val="ListParagraph"/>
        <w:numPr>
          <w:ilvl w:val="0"/>
          <w:numId w:val="6"/>
        </w:numPr>
      </w:pPr>
      <w:r>
        <w:t>Provision of direct healthcare</w:t>
      </w:r>
    </w:p>
    <w:p w14:paraId="68DF2DE8" w14:textId="54BC6D5B" w:rsidR="003B3EF2" w:rsidRDefault="003B3EF2" w:rsidP="00880213">
      <w:pPr>
        <w:pStyle w:val="ListParagraph"/>
        <w:numPr>
          <w:ilvl w:val="0"/>
          <w:numId w:val="6"/>
        </w:numPr>
      </w:pPr>
      <w:r>
        <w:t>Marke</w:t>
      </w:r>
      <w:r w:rsidR="00A42425">
        <w:t>ting and newsletters</w:t>
      </w:r>
    </w:p>
    <w:p w14:paraId="5BBC2628" w14:textId="05851DF2" w:rsidR="00A42425" w:rsidRDefault="00A42425" w:rsidP="00880213">
      <w:pPr>
        <w:pStyle w:val="ListParagraph"/>
        <w:numPr>
          <w:ilvl w:val="0"/>
          <w:numId w:val="6"/>
        </w:numPr>
      </w:pPr>
      <w:r>
        <w:t>Case histories</w:t>
      </w:r>
    </w:p>
    <w:p w14:paraId="142F32BD" w14:textId="4161F86C" w:rsidR="00F023B0" w:rsidRDefault="00AF2B7B" w:rsidP="00AF2B7B">
      <w:r>
        <w:t>Special categories of data included race, ethnic origin, politics, religion, trade union membership, genetics, biometrics (where used for ID purposes)</w:t>
      </w:r>
      <w:r w:rsidR="003C31E1">
        <w:t xml:space="preserve">, </w:t>
      </w:r>
      <w:r>
        <w:t>health</w:t>
      </w:r>
      <w:r w:rsidR="003C31E1">
        <w:t xml:space="preserve"> and </w:t>
      </w:r>
      <w:r>
        <w:t>sexual orientation</w:t>
      </w:r>
      <w:r w:rsidR="003C31E1">
        <w:t xml:space="preserve">.  </w:t>
      </w:r>
    </w:p>
    <w:p w14:paraId="765D22EA" w14:textId="1DFC139B" w:rsidR="003C31E1" w:rsidRDefault="00C20B60" w:rsidP="003C31E1">
      <w:r w:rsidRPr="00C20B60">
        <w:t>Eleanor Reid Nutrition</w:t>
      </w:r>
      <w:r>
        <w:t xml:space="preserve"> </w:t>
      </w:r>
      <w:r w:rsidR="003C31E1">
        <w:t xml:space="preserve">may hold </w:t>
      </w:r>
      <w:r w:rsidR="00B37DDA">
        <w:t xml:space="preserve">special category </w:t>
      </w:r>
      <w:r w:rsidR="003C31E1">
        <w:t>data for the following purposes:</w:t>
      </w:r>
    </w:p>
    <w:p w14:paraId="668423C5" w14:textId="14E4884F" w:rsidR="003C31E1" w:rsidRDefault="00B37DDA">
      <w:pPr>
        <w:pStyle w:val="ListParagraph"/>
        <w:numPr>
          <w:ilvl w:val="0"/>
          <w:numId w:val="6"/>
        </w:numPr>
      </w:pPr>
      <w:r>
        <w:t>Provision of direct healthcare</w:t>
      </w:r>
    </w:p>
    <w:p w14:paraId="6BFA50F5" w14:textId="77777777" w:rsidR="00FE6791" w:rsidRDefault="00FE6791" w:rsidP="00FE6791">
      <w:pPr>
        <w:pStyle w:val="Heading2"/>
      </w:pPr>
      <w:bookmarkStart w:id="4" w:name="_Toc514583595"/>
      <w:r>
        <w:t>Data Protection Principles</w:t>
      </w:r>
      <w:bookmarkEnd w:id="4"/>
    </w:p>
    <w:p w14:paraId="4EDB3746" w14:textId="6A88E1BF" w:rsidR="00DB3100" w:rsidRPr="00323C98" w:rsidRDefault="00F11A11" w:rsidP="00DB3100">
      <w:pPr>
        <w:autoSpaceDE w:val="0"/>
        <w:autoSpaceDN w:val="0"/>
        <w:adjustRightInd w:val="0"/>
        <w:jc w:val="both"/>
        <w:rPr>
          <w:rFonts w:cs="Arial"/>
        </w:rPr>
      </w:pPr>
      <w:r w:rsidRPr="009510B9">
        <w:rPr>
          <w:rFonts w:cs="Arial"/>
        </w:rPr>
        <w:t xml:space="preserve">There are six </w:t>
      </w:r>
      <w:r w:rsidR="006877C9" w:rsidRPr="009510B9">
        <w:rPr>
          <w:rFonts w:cs="Arial"/>
        </w:rPr>
        <w:t xml:space="preserve">data protection principles that are core to the </w:t>
      </w:r>
      <w:r w:rsidR="00EA012F">
        <w:rPr>
          <w:rFonts w:cs="Arial"/>
        </w:rPr>
        <w:t xml:space="preserve">UK </w:t>
      </w:r>
      <w:r w:rsidR="006877C9" w:rsidRPr="009510B9">
        <w:rPr>
          <w:rFonts w:cs="Arial"/>
        </w:rPr>
        <w:t>General Data Protection Regulation</w:t>
      </w:r>
      <w:r w:rsidR="006877C9" w:rsidRPr="00C20B60">
        <w:rPr>
          <w:rFonts w:cs="Arial"/>
        </w:rPr>
        <w:t xml:space="preserve">.  </w:t>
      </w:r>
      <w:r w:rsidR="00C20B60" w:rsidRPr="00C20B60">
        <w:rPr>
          <w:rFonts w:cs="Arial"/>
        </w:rPr>
        <w:t xml:space="preserve">Eleanor Reid Nutrition </w:t>
      </w:r>
      <w:r w:rsidR="007D2A43" w:rsidRPr="00C20B60">
        <w:rPr>
          <w:rFonts w:cs="Arial"/>
        </w:rPr>
        <w:t>will</w:t>
      </w:r>
      <w:r w:rsidR="007D2A43">
        <w:rPr>
          <w:rFonts w:cs="Arial"/>
        </w:rPr>
        <w:t xml:space="preserve"> </w:t>
      </w:r>
      <w:r w:rsidR="00827FC4">
        <w:rPr>
          <w:rFonts w:cs="Arial"/>
        </w:rPr>
        <w:t xml:space="preserve">make every possible effort to </w:t>
      </w:r>
      <w:r w:rsidR="00CE6559">
        <w:rPr>
          <w:rFonts w:cs="Arial"/>
        </w:rPr>
        <w:t xml:space="preserve">comply </w:t>
      </w:r>
      <w:r w:rsidR="004374AA">
        <w:rPr>
          <w:rFonts w:cs="Arial"/>
        </w:rPr>
        <w:t xml:space="preserve">with </w:t>
      </w:r>
      <w:r w:rsidR="00CD2DC0">
        <w:rPr>
          <w:rFonts w:cs="Arial"/>
        </w:rPr>
        <w:t xml:space="preserve">these </w:t>
      </w:r>
      <w:r w:rsidR="009804D1">
        <w:rPr>
          <w:rFonts w:cs="Arial"/>
        </w:rPr>
        <w:t>principle</w:t>
      </w:r>
      <w:r w:rsidR="006C4D71">
        <w:rPr>
          <w:rFonts w:cs="Arial"/>
        </w:rPr>
        <w:t>s</w:t>
      </w:r>
      <w:r w:rsidR="005A3DCB">
        <w:rPr>
          <w:rFonts w:cs="Arial"/>
        </w:rPr>
        <w:t xml:space="preserve"> </w:t>
      </w:r>
      <w:r w:rsidR="003D1B34" w:rsidRPr="003D1B34">
        <w:rPr>
          <w:rFonts w:cs="Arial"/>
        </w:rPr>
        <w:t xml:space="preserve">at all times in </w:t>
      </w:r>
      <w:r w:rsidR="003D1B34">
        <w:rPr>
          <w:rFonts w:cs="Arial"/>
        </w:rPr>
        <w:t xml:space="preserve">our </w:t>
      </w:r>
      <w:r w:rsidR="003D1B34" w:rsidRPr="003D1B34">
        <w:rPr>
          <w:rFonts w:cs="Arial"/>
        </w:rPr>
        <w:t>information-handling practices</w:t>
      </w:r>
      <w:r w:rsidR="003D1B34">
        <w:rPr>
          <w:rFonts w:cs="Arial"/>
        </w:rPr>
        <w:t xml:space="preserve">.  </w:t>
      </w:r>
      <w:r w:rsidR="00D42B96">
        <w:rPr>
          <w:rFonts w:cs="Arial"/>
        </w:rPr>
        <w:t>T</w:t>
      </w:r>
      <w:r w:rsidR="004B48FC">
        <w:rPr>
          <w:rFonts w:cs="Arial"/>
        </w:rPr>
        <w:t xml:space="preserve">he principles </w:t>
      </w:r>
      <w:r w:rsidR="00827FC4">
        <w:rPr>
          <w:rFonts w:cs="Arial"/>
        </w:rPr>
        <w:t>are</w:t>
      </w:r>
      <w:r w:rsidR="00DB3100" w:rsidRPr="00323C98">
        <w:rPr>
          <w:rFonts w:cs="Arial"/>
        </w:rPr>
        <w:t>:</w:t>
      </w:r>
    </w:p>
    <w:p w14:paraId="5ED8A093" w14:textId="43240402" w:rsidR="00D42B96" w:rsidRPr="004270D0" w:rsidRDefault="00D42B96" w:rsidP="004270D0">
      <w:pPr>
        <w:pStyle w:val="ListParagraph"/>
        <w:numPr>
          <w:ilvl w:val="0"/>
          <w:numId w:val="22"/>
        </w:numPr>
        <w:spacing w:after="0"/>
        <w:ind w:left="720"/>
        <w:rPr>
          <w:b/>
          <w:bCs/>
        </w:rPr>
      </w:pPr>
      <w:r w:rsidRPr="004270D0">
        <w:rPr>
          <w:b/>
          <w:bCs/>
        </w:rPr>
        <w:t>Lawful, fair and transparent</w:t>
      </w:r>
    </w:p>
    <w:p w14:paraId="37950510" w14:textId="77777777" w:rsidR="00D42B96" w:rsidRDefault="00D42B96" w:rsidP="004270D0">
      <w:pPr>
        <w:pStyle w:val="ListParagraph"/>
        <w:spacing w:after="160"/>
      </w:pPr>
      <w:r>
        <w:t>Data collection must be fair, for a legal purpose and we must be open and transparent as to how the data will be used.</w:t>
      </w:r>
    </w:p>
    <w:p w14:paraId="6AF01299" w14:textId="0A084EF3" w:rsidR="00D42B96" w:rsidRPr="004270D0" w:rsidRDefault="00D42B96" w:rsidP="004270D0">
      <w:pPr>
        <w:pStyle w:val="ListParagraph"/>
        <w:numPr>
          <w:ilvl w:val="0"/>
          <w:numId w:val="22"/>
        </w:numPr>
        <w:spacing w:after="0"/>
        <w:ind w:left="720"/>
        <w:rPr>
          <w:b/>
          <w:bCs/>
        </w:rPr>
      </w:pPr>
      <w:r w:rsidRPr="004270D0">
        <w:rPr>
          <w:b/>
          <w:bCs/>
        </w:rPr>
        <w:t>Limited for its purpose</w:t>
      </w:r>
    </w:p>
    <w:p w14:paraId="170664FB" w14:textId="77777777" w:rsidR="00D42B96" w:rsidRDefault="00D42B96" w:rsidP="004270D0">
      <w:pPr>
        <w:pStyle w:val="ListParagraph"/>
        <w:spacing w:after="160"/>
      </w:pPr>
      <w:r>
        <w:t>Data can only be collected for a specific purpose.</w:t>
      </w:r>
    </w:p>
    <w:p w14:paraId="6B5CAC26" w14:textId="3F16F64F" w:rsidR="00D42B96" w:rsidRPr="004270D0" w:rsidRDefault="00D42B96" w:rsidP="004270D0">
      <w:pPr>
        <w:pStyle w:val="ListParagraph"/>
        <w:numPr>
          <w:ilvl w:val="0"/>
          <w:numId w:val="22"/>
        </w:numPr>
        <w:spacing w:after="0"/>
        <w:ind w:left="720"/>
        <w:rPr>
          <w:b/>
          <w:bCs/>
        </w:rPr>
      </w:pPr>
      <w:r w:rsidRPr="004270D0">
        <w:rPr>
          <w:b/>
          <w:bCs/>
        </w:rPr>
        <w:t>Data minimisation</w:t>
      </w:r>
    </w:p>
    <w:p w14:paraId="5D452C22" w14:textId="77777777" w:rsidR="00D42B96" w:rsidRDefault="00D42B96" w:rsidP="004270D0">
      <w:pPr>
        <w:pStyle w:val="ListParagraph"/>
        <w:spacing w:after="160"/>
      </w:pPr>
      <w:r>
        <w:t>Any data collected must be necessary and not excessive for its purpose.</w:t>
      </w:r>
    </w:p>
    <w:p w14:paraId="41BAF7C8" w14:textId="13380A1D" w:rsidR="00D42B96" w:rsidRPr="004270D0" w:rsidRDefault="00D42B96" w:rsidP="004270D0">
      <w:pPr>
        <w:pStyle w:val="ListParagraph"/>
        <w:numPr>
          <w:ilvl w:val="0"/>
          <w:numId w:val="22"/>
        </w:numPr>
        <w:spacing w:after="0"/>
        <w:ind w:left="720"/>
        <w:rPr>
          <w:b/>
          <w:bCs/>
        </w:rPr>
      </w:pPr>
      <w:r w:rsidRPr="004270D0">
        <w:rPr>
          <w:b/>
          <w:bCs/>
        </w:rPr>
        <w:t>Accurate</w:t>
      </w:r>
    </w:p>
    <w:p w14:paraId="3CC08EEB" w14:textId="77777777" w:rsidR="00D42B96" w:rsidRPr="00AE0289" w:rsidRDefault="00D42B96" w:rsidP="004270D0">
      <w:pPr>
        <w:pStyle w:val="ListParagraph"/>
        <w:spacing w:after="160"/>
      </w:pPr>
      <w:r w:rsidRPr="00AE0289">
        <w:t>The data we hold must be accurate and kept up to date.</w:t>
      </w:r>
    </w:p>
    <w:p w14:paraId="4237B05A" w14:textId="0C0A114E" w:rsidR="00D42B96" w:rsidRPr="004270D0" w:rsidRDefault="00D42B96" w:rsidP="004270D0">
      <w:pPr>
        <w:pStyle w:val="ListParagraph"/>
        <w:numPr>
          <w:ilvl w:val="0"/>
          <w:numId w:val="22"/>
        </w:numPr>
        <w:spacing w:after="0"/>
        <w:ind w:left="720"/>
        <w:rPr>
          <w:b/>
          <w:bCs/>
        </w:rPr>
      </w:pPr>
      <w:r w:rsidRPr="004270D0">
        <w:rPr>
          <w:b/>
          <w:bCs/>
        </w:rPr>
        <w:t>Retention</w:t>
      </w:r>
    </w:p>
    <w:p w14:paraId="6D754482" w14:textId="77777777" w:rsidR="00D42B96" w:rsidRDefault="00D42B96" w:rsidP="004270D0">
      <w:pPr>
        <w:pStyle w:val="ListParagraph"/>
        <w:spacing w:after="160"/>
      </w:pPr>
      <w:r>
        <w:t>We cannot store data longer than necessary.</w:t>
      </w:r>
    </w:p>
    <w:p w14:paraId="46D22AEF" w14:textId="56AA22A7" w:rsidR="00D42B96" w:rsidRPr="004270D0" w:rsidRDefault="00D42B96" w:rsidP="004270D0">
      <w:pPr>
        <w:pStyle w:val="ListParagraph"/>
        <w:numPr>
          <w:ilvl w:val="0"/>
          <w:numId w:val="22"/>
        </w:numPr>
        <w:spacing w:after="0"/>
        <w:ind w:left="720"/>
        <w:rPr>
          <w:b/>
          <w:bCs/>
        </w:rPr>
      </w:pPr>
      <w:r w:rsidRPr="004270D0">
        <w:rPr>
          <w:b/>
          <w:bCs/>
        </w:rPr>
        <w:lastRenderedPageBreak/>
        <w:t>Integrity and confidentiality</w:t>
      </w:r>
    </w:p>
    <w:p w14:paraId="07C5E879" w14:textId="77777777" w:rsidR="00D42B96" w:rsidRDefault="00D42B96" w:rsidP="004270D0">
      <w:pPr>
        <w:pStyle w:val="ListParagraph"/>
        <w:spacing w:after="160"/>
      </w:pPr>
      <w:r>
        <w:t>The data we hold must be kept safe and secure.</w:t>
      </w:r>
    </w:p>
    <w:p w14:paraId="4B2B7A22" w14:textId="7D00BD03" w:rsidR="00400CE2" w:rsidRDefault="00D712DC" w:rsidP="00D712DC">
      <w:pPr>
        <w:pStyle w:val="Heading2"/>
      </w:pPr>
      <w:bookmarkStart w:id="5" w:name="_Toc514583596"/>
      <w:r>
        <w:t>Key risks</w:t>
      </w:r>
      <w:bookmarkEnd w:id="5"/>
    </w:p>
    <w:p w14:paraId="106A97C1" w14:textId="11F67F03" w:rsidR="00D712DC" w:rsidRDefault="00D712DC" w:rsidP="00D712DC">
      <w:r>
        <w:t>The main risks are in two key areas:</w:t>
      </w:r>
    </w:p>
    <w:p w14:paraId="3F6F8D37" w14:textId="77777777" w:rsidR="00D712DC" w:rsidRDefault="00D712DC" w:rsidP="00D712DC">
      <w:pPr>
        <w:numPr>
          <w:ilvl w:val="0"/>
          <w:numId w:val="5"/>
        </w:numPr>
        <w:tabs>
          <w:tab w:val="left" w:pos="284"/>
          <w:tab w:val="left" w:pos="1418"/>
          <w:tab w:val="left" w:pos="5670"/>
          <w:tab w:val="decimal" w:pos="7938"/>
        </w:tabs>
        <w:overflowPunct w:val="0"/>
        <w:autoSpaceDE w:val="0"/>
        <w:autoSpaceDN w:val="0"/>
        <w:adjustRightInd w:val="0"/>
        <w:spacing w:after="0" w:line="240" w:lineRule="auto"/>
        <w:textAlignment w:val="baseline"/>
      </w:pPr>
      <w:r>
        <w:t>information about individuals getting into the wrong hands, through poor security or inappropriate disclosure of information</w:t>
      </w:r>
    </w:p>
    <w:p w14:paraId="571EE351" w14:textId="7A6AB6A8" w:rsidR="00CE57CB" w:rsidRDefault="00D712DC" w:rsidP="008F691C">
      <w:pPr>
        <w:numPr>
          <w:ilvl w:val="0"/>
          <w:numId w:val="5"/>
        </w:numPr>
        <w:tabs>
          <w:tab w:val="left" w:pos="284"/>
          <w:tab w:val="left" w:pos="1418"/>
          <w:tab w:val="left" w:pos="5670"/>
          <w:tab w:val="decimal" w:pos="7938"/>
        </w:tabs>
        <w:overflowPunct w:val="0"/>
        <w:autoSpaceDE w:val="0"/>
        <w:autoSpaceDN w:val="0"/>
        <w:adjustRightInd w:val="0"/>
        <w:spacing w:after="0" w:line="240" w:lineRule="auto"/>
        <w:textAlignment w:val="baseline"/>
      </w:pPr>
      <w:r>
        <w:t>individuals being harmed through data being inaccurate or insufficient</w:t>
      </w:r>
    </w:p>
    <w:p w14:paraId="3D5EC60B" w14:textId="31147C23" w:rsidR="00CE57CB" w:rsidRDefault="00937397" w:rsidP="00937397">
      <w:pPr>
        <w:pStyle w:val="Heading1"/>
      </w:pPr>
      <w:bookmarkStart w:id="6" w:name="_Toc514583597"/>
      <w:r>
        <w:t>Responsibilities</w:t>
      </w:r>
      <w:bookmarkEnd w:id="6"/>
    </w:p>
    <w:p w14:paraId="79EB2394" w14:textId="20493E52" w:rsidR="00937397" w:rsidRDefault="00C20B60" w:rsidP="00A8219B">
      <w:r w:rsidRPr="00C20B60">
        <w:t xml:space="preserve">Eleanor Reid Nutrition </w:t>
      </w:r>
      <w:r w:rsidR="009C0BA5" w:rsidRPr="00C20B60">
        <w:t>is</w:t>
      </w:r>
      <w:r w:rsidR="009C0BA5">
        <w:t xml:space="preserve"> the data controller for all personal data </w:t>
      </w:r>
      <w:r w:rsidR="007A56AB">
        <w:t>held by us</w:t>
      </w:r>
      <w:r w:rsidR="00A52B85">
        <w:t xml:space="preserve"> </w:t>
      </w:r>
      <w:r w:rsidR="0018099F">
        <w:t>and is responsible for</w:t>
      </w:r>
      <w:r w:rsidR="00D60D11">
        <w:t>:</w:t>
      </w:r>
    </w:p>
    <w:p w14:paraId="3F593A91" w14:textId="77777777" w:rsidR="00D60D11" w:rsidRPr="00A8219B" w:rsidRDefault="00D60D11" w:rsidP="00A8219B">
      <w:pPr>
        <w:pStyle w:val="ListParagraph"/>
        <w:numPr>
          <w:ilvl w:val="0"/>
          <w:numId w:val="20"/>
        </w:numPr>
        <w:rPr>
          <w:rFonts w:cs="Arial"/>
          <w:color w:val="262626" w:themeColor="text1" w:themeTint="D9"/>
          <w:szCs w:val="28"/>
          <w:lang w:bidi="he-IL"/>
        </w:rPr>
      </w:pPr>
      <w:r w:rsidRPr="00A8219B">
        <w:rPr>
          <w:rFonts w:cs="Arial"/>
          <w:color w:val="262626" w:themeColor="text1" w:themeTint="D9"/>
          <w:szCs w:val="28"/>
          <w:lang w:bidi="he-IL"/>
        </w:rPr>
        <w:t>Analysing and documenting the type of personal data we hold</w:t>
      </w:r>
    </w:p>
    <w:p w14:paraId="5D2892CF" w14:textId="77777777" w:rsidR="00D60D11" w:rsidRPr="00A8219B" w:rsidRDefault="00D60D11" w:rsidP="00A8219B">
      <w:pPr>
        <w:pStyle w:val="ListParagraph"/>
        <w:numPr>
          <w:ilvl w:val="0"/>
          <w:numId w:val="20"/>
        </w:numPr>
        <w:rPr>
          <w:rFonts w:cs="Arial"/>
          <w:color w:val="262626" w:themeColor="text1" w:themeTint="D9"/>
          <w:szCs w:val="28"/>
          <w:lang w:bidi="he-IL"/>
        </w:rPr>
      </w:pPr>
      <w:r w:rsidRPr="00A8219B">
        <w:rPr>
          <w:rFonts w:cs="Arial"/>
          <w:color w:val="262626" w:themeColor="text1" w:themeTint="D9"/>
          <w:szCs w:val="28"/>
          <w:lang w:bidi="he-IL"/>
        </w:rPr>
        <w:t>Checking procedures to ensure they cover all the rights of the individual</w:t>
      </w:r>
    </w:p>
    <w:p w14:paraId="7894E9A2" w14:textId="40F3EED4" w:rsidR="00D60D11" w:rsidRPr="00A8219B" w:rsidRDefault="00D60D11" w:rsidP="00A8219B">
      <w:pPr>
        <w:pStyle w:val="ListParagraph"/>
        <w:numPr>
          <w:ilvl w:val="0"/>
          <w:numId w:val="20"/>
        </w:numPr>
        <w:rPr>
          <w:rFonts w:cs="Arial"/>
          <w:color w:val="262626" w:themeColor="text1" w:themeTint="D9"/>
          <w:szCs w:val="28"/>
          <w:lang w:bidi="he-IL"/>
        </w:rPr>
      </w:pPr>
      <w:r w:rsidRPr="00A8219B">
        <w:rPr>
          <w:rFonts w:cs="Arial"/>
          <w:color w:val="262626" w:themeColor="text1" w:themeTint="D9"/>
          <w:szCs w:val="28"/>
          <w:lang w:bidi="he-IL"/>
        </w:rPr>
        <w:t>Identifying the lawful basis for processing data</w:t>
      </w:r>
    </w:p>
    <w:p w14:paraId="03D3F546" w14:textId="77777777" w:rsidR="00D60D11" w:rsidRPr="00A8219B" w:rsidRDefault="00D60D11" w:rsidP="00A8219B">
      <w:pPr>
        <w:pStyle w:val="ListParagraph"/>
        <w:numPr>
          <w:ilvl w:val="0"/>
          <w:numId w:val="20"/>
        </w:numPr>
        <w:rPr>
          <w:rFonts w:cs="Arial"/>
          <w:color w:val="262626" w:themeColor="text1" w:themeTint="D9"/>
          <w:szCs w:val="28"/>
          <w:lang w:bidi="he-IL"/>
        </w:rPr>
      </w:pPr>
      <w:r w:rsidRPr="00A8219B">
        <w:rPr>
          <w:rFonts w:cs="Arial"/>
          <w:color w:val="262626" w:themeColor="text1" w:themeTint="D9"/>
          <w:szCs w:val="28"/>
          <w:lang w:bidi="he-IL"/>
        </w:rPr>
        <w:t>Ensuring consent procedures are lawful</w:t>
      </w:r>
    </w:p>
    <w:p w14:paraId="757536FF" w14:textId="77777777" w:rsidR="00D60D11" w:rsidRPr="00A8219B" w:rsidRDefault="00D60D11" w:rsidP="00A8219B">
      <w:pPr>
        <w:pStyle w:val="ListParagraph"/>
        <w:numPr>
          <w:ilvl w:val="0"/>
          <w:numId w:val="20"/>
        </w:numPr>
        <w:rPr>
          <w:rFonts w:cs="Arial"/>
          <w:color w:val="262626" w:themeColor="text1" w:themeTint="D9"/>
          <w:szCs w:val="28"/>
          <w:lang w:bidi="he-IL"/>
        </w:rPr>
      </w:pPr>
      <w:r w:rsidRPr="00A8219B">
        <w:rPr>
          <w:rFonts w:cs="Arial"/>
          <w:color w:val="262626" w:themeColor="text1" w:themeTint="D9"/>
          <w:szCs w:val="28"/>
          <w:lang w:bidi="he-IL"/>
        </w:rPr>
        <w:t>Implementing and reviewing procedures to detect, report and investigate personal data breaches</w:t>
      </w:r>
    </w:p>
    <w:p w14:paraId="2CCBDA29" w14:textId="75731D21" w:rsidR="00D60D11" w:rsidRPr="00A8219B" w:rsidRDefault="00D60D11" w:rsidP="00A8219B">
      <w:pPr>
        <w:pStyle w:val="ListParagraph"/>
        <w:numPr>
          <w:ilvl w:val="0"/>
          <w:numId w:val="20"/>
        </w:numPr>
        <w:rPr>
          <w:rFonts w:cs="Arial"/>
          <w:color w:val="262626" w:themeColor="text1" w:themeTint="D9"/>
          <w:szCs w:val="28"/>
          <w:lang w:bidi="he-IL"/>
        </w:rPr>
      </w:pPr>
      <w:r w:rsidRPr="00A8219B">
        <w:rPr>
          <w:rFonts w:cs="Arial"/>
          <w:color w:val="262626" w:themeColor="text1" w:themeTint="D9"/>
          <w:szCs w:val="28"/>
          <w:lang w:bidi="he-IL"/>
        </w:rPr>
        <w:t>Storing data in safe and secure ways</w:t>
      </w:r>
    </w:p>
    <w:p w14:paraId="237D24BF" w14:textId="13C9FAD6" w:rsidR="00D60D11" w:rsidRPr="00A8219B" w:rsidRDefault="00D60D11" w:rsidP="00A8219B">
      <w:pPr>
        <w:pStyle w:val="ListParagraph"/>
        <w:numPr>
          <w:ilvl w:val="0"/>
          <w:numId w:val="20"/>
        </w:numPr>
        <w:rPr>
          <w:rFonts w:cs="Arial"/>
          <w:color w:val="262626" w:themeColor="text1" w:themeTint="D9"/>
          <w:szCs w:val="28"/>
          <w:lang w:bidi="he-IL"/>
        </w:rPr>
      </w:pPr>
      <w:r w:rsidRPr="00A8219B">
        <w:rPr>
          <w:rFonts w:cs="Arial"/>
          <w:color w:val="262626" w:themeColor="text1" w:themeTint="D9"/>
          <w:szCs w:val="28"/>
          <w:lang w:bidi="he-IL"/>
        </w:rPr>
        <w:t>Assessing the risk that could be posed to individual rights and freedoms should data be compromised</w:t>
      </w:r>
    </w:p>
    <w:p w14:paraId="240F23F5" w14:textId="636B3892" w:rsidR="007347B6" w:rsidRDefault="007347B6" w:rsidP="00E6156A">
      <w:pPr>
        <w:pStyle w:val="Heading1"/>
      </w:pPr>
      <w:bookmarkStart w:id="7" w:name="_Toc514583598"/>
      <w:r>
        <w:t>Data Recording</w:t>
      </w:r>
      <w:r w:rsidR="00A41629">
        <w:t>, Security</w:t>
      </w:r>
      <w:r>
        <w:t xml:space="preserve"> and Storage</w:t>
      </w:r>
      <w:bookmarkEnd w:id="7"/>
    </w:p>
    <w:p w14:paraId="74F9CE0F" w14:textId="4A6F1F43" w:rsidR="00E6156A" w:rsidRDefault="00FB78EA" w:rsidP="007347B6">
      <w:pPr>
        <w:pStyle w:val="Heading2"/>
      </w:pPr>
      <w:bookmarkStart w:id="8" w:name="_Toc514583599"/>
      <w:r>
        <w:t>Data a</w:t>
      </w:r>
      <w:r w:rsidR="00E6156A">
        <w:t>ccuracy and relevance</w:t>
      </w:r>
      <w:bookmarkEnd w:id="8"/>
    </w:p>
    <w:p w14:paraId="264BC725" w14:textId="34E892C7" w:rsidR="00E6156A" w:rsidRDefault="00C20B60" w:rsidP="00E6156A">
      <w:r w:rsidRPr="00C20B60">
        <w:rPr>
          <w:rFonts w:cs="Arial"/>
        </w:rPr>
        <w:t xml:space="preserve">Eleanor Reid Nutrition </w:t>
      </w:r>
      <w:r w:rsidR="00E6156A" w:rsidRPr="00C20B60">
        <w:t>will ensure</w:t>
      </w:r>
      <w:r w:rsidR="00E6156A">
        <w:t xml:space="preserve"> that any personal data we process is accurate, adequate, relevant and not excessive, given the purpose for which it was obtained. We will not process personal data obtained for one purpose for any unconnected purpose unless the individual concerned has agreed to this or would otherwise reasonably expect this.</w:t>
      </w:r>
    </w:p>
    <w:p w14:paraId="620A64EB" w14:textId="77AA4C74" w:rsidR="00E6156A" w:rsidRDefault="00E6156A" w:rsidP="007347B6">
      <w:pPr>
        <w:pStyle w:val="Heading2"/>
      </w:pPr>
      <w:bookmarkStart w:id="9" w:name="_Toc514583600"/>
      <w:r>
        <w:t>Data security</w:t>
      </w:r>
      <w:bookmarkEnd w:id="9"/>
    </w:p>
    <w:p w14:paraId="60FC2F8E" w14:textId="59539E9A" w:rsidR="00E6156A" w:rsidRDefault="00C20B60" w:rsidP="00E6156A">
      <w:r w:rsidRPr="00C20B60">
        <w:rPr>
          <w:rFonts w:cs="Arial"/>
        </w:rPr>
        <w:t xml:space="preserve">Eleanor Reid Nutrition </w:t>
      </w:r>
      <w:r w:rsidR="0008012C" w:rsidRPr="00C20B60">
        <w:t>will</w:t>
      </w:r>
      <w:r w:rsidR="0008012C">
        <w:t xml:space="preserve"> </w:t>
      </w:r>
      <w:r w:rsidR="00E6156A">
        <w:t xml:space="preserve">keep personal data secure against loss or misuse. Where other organisations process personal data as a service on our behalf, </w:t>
      </w:r>
      <w:r w:rsidR="005071B8">
        <w:t xml:space="preserve">we </w:t>
      </w:r>
      <w:r w:rsidR="00E6156A">
        <w:t>will establish what, if any, additional specific data security arrangements need to be implemented in contracts with those third</w:t>
      </w:r>
      <w:r w:rsidR="001D4F2D">
        <w:t>-</w:t>
      </w:r>
      <w:r w:rsidR="00E6156A">
        <w:t>party organisations.</w:t>
      </w:r>
    </w:p>
    <w:p w14:paraId="6D87667B" w14:textId="77777777" w:rsidR="00E6156A" w:rsidRDefault="00E6156A" w:rsidP="007347B6">
      <w:pPr>
        <w:pStyle w:val="Heading2"/>
      </w:pPr>
      <w:bookmarkStart w:id="10" w:name="_Toc514583601"/>
      <w:r>
        <w:t>Storing data securely</w:t>
      </w:r>
      <w:bookmarkEnd w:id="10"/>
    </w:p>
    <w:p w14:paraId="2F9F0162" w14:textId="62DB03B3" w:rsidR="00E6156A" w:rsidRDefault="00E6156A" w:rsidP="0008012C">
      <w:pPr>
        <w:pStyle w:val="ListParagraph"/>
        <w:numPr>
          <w:ilvl w:val="0"/>
          <w:numId w:val="15"/>
        </w:numPr>
      </w:pPr>
      <w:r>
        <w:t xml:space="preserve">In cases when data is stored on printed paper, it </w:t>
      </w:r>
      <w:r w:rsidR="005071B8">
        <w:t xml:space="preserve">will </w:t>
      </w:r>
      <w:r>
        <w:t>be kept in a secure place where unauthorised personnel cannot access it</w:t>
      </w:r>
    </w:p>
    <w:p w14:paraId="0204D729" w14:textId="0CD3DB06" w:rsidR="00E6156A" w:rsidRDefault="00E6156A" w:rsidP="0008012C">
      <w:pPr>
        <w:pStyle w:val="ListParagraph"/>
        <w:numPr>
          <w:ilvl w:val="0"/>
          <w:numId w:val="15"/>
        </w:numPr>
      </w:pPr>
      <w:r>
        <w:t xml:space="preserve">Printed data </w:t>
      </w:r>
      <w:r w:rsidR="005071B8">
        <w:t xml:space="preserve">will </w:t>
      </w:r>
      <w:r>
        <w:t>be shredded when it is no longer needed</w:t>
      </w:r>
    </w:p>
    <w:p w14:paraId="0EBEE91C" w14:textId="7C362DC5" w:rsidR="00E6156A" w:rsidRDefault="00E6156A" w:rsidP="0008012C">
      <w:pPr>
        <w:pStyle w:val="ListParagraph"/>
        <w:numPr>
          <w:ilvl w:val="0"/>
          <w:numId w:val="15"/>
        </w:numPr>
      </w:pPr>
      <w:r>
        <w:t xml:space="preserve">Data stored on a computer </w:t>
      </w:r>
      <w:r w:rsidR="00A853BD">
        <w:t xml:space="preserve">will </w:t>
      </w:r>
      <w:r>
        <w:t xml:space="preserve">be protected by strong passwords that are changed regularly. </w:t>
      </w:r>
    </w:p>
    <w:p w14:paraId="4D0186E7" w14:textId="3F3085C1" w:rsidR="00E6156A" w:rsidRDefault="00E6156A" w:rsidP="0008012C">
      <w:pPr>
        <w:pStyle w:val="ListParagraph"/>
        <w:numPr>
          <w:ilvl w:val="0"/>
          <w:numId w:val="15"/>
        </w:numPr>
      </w:pPr>
      <w:r>
        <w:t xml:space="preserve">Data stored on CDs or memory sticks </w:t>
      </w:r>
      <w:r w:rsidR="00B778C1">
        <w:t xml:space="preserve">will </w:t>
      </w:r>
      <w:r>
        <w:t>be encrypted or password protected and locked away securely when they are not being used</w:t>
      </w:r>
    </w:p>
    <w:p w14:paraId="4EA13172" w14:textId="4586CC09" w:rsidR="00E6156A" w:rsidRPr="008F691C" w:rsidRDefault="001A2997" w:rsidP="0008012C">
      <w:pPr>
        <w:pStyle w:val="ListParagraph"/>
        <w:numPr>
          <w:ilvl w:val="0"/>
          <w:numId w:val="15"/>
        </w:numPr>
      </w:pPr>
      <w:r w:rsidRPr="008F691C">
        <w:t>C</w:t>
      </w:r>
      <w:r w:rsidR="00E6156A" w:rsidRPr="008F691C">
        <w:t xml:space="preserve">loud </w:t>
      </w:r>
      <w:r w:rsidR="00E43B54" w:rsidRPr="008F691C">
        <w:t xml:space="preserve">services used to store personal data will be assessed for </w:t>
      </w:r>
      <w:r w:rsidR="00E718D7" w:rsidRPr="008F691C">
        <w:t xml:space="preserve">compliance with </w:t>
      </w:r>
      <w:r w:rsidR="00A9011C">
        <w:t xml:space="preserve">UK </w:t>
      </w:r>
      <w:r w:rsidR="00E718D7" w:rsidRPr="008F691C">
        <w:t>GDPR principles</w:t>
      </w:r>
      <w:r w:rsidR="002C5521" w:rsidRPr="008F691C">
        <w:t xml:space="preserve">.  </w:t>
      </w:r>
    </w:p>
    <w:p w14:paraId="7E396804" w14:textId="5640BB35" w:rsidR="00E6156A" w:rsidRDefault="00E6156A" w:rsidP="00A22DFD">
      <w:pPr>
        <w:pStyle w:val="ListParagraph"/>
        <w:numPr>
          <w:ilvl w:val="0"/>
          <w:numId w:val="15"/>
        </w:numPr>
      </w:pPr>
      <w:r>
        <w:t xml:space="preserve">Data </w:t>
      </w:r>
      <w:r w:rsidR="0025692C">
        <w:t xml:space="preserve">will </w:t>
      </w:r>
      <w:r>
        <w:t>be regularly backed up</w:t>
      </w:r>
      <w:r w:rsidR="00A22DFD">
        <w:t>.</w:t>
      </w:r>
    </w:p>
    <w:p w14:paraId="0A732717" w14:textId="63B91079" w:rsidR="00E6156A" w:rsidRDefault="00E6156A" w:rsidP="0008012C">
      <w:pPr>
        <w:pStyle w:val="ListParagraph"/>
        <w:numPr>
          <w:ilvl w:val="0"/>
          <w:numId w:val="15"/>
        </w:numPr>
      </w:pPr>
      <w:r>
        <w:lastRenderedPageBreak/>
        <w:t xml:space="preserve">All possible technical measures </w:t>
      </w:r>
      <w:r w:rsidR="0095489F">
        <w:t xml:space="preserve">will </w:t>
      </w:r>
      <w:r>
        <w:t>be put in place to keep data secure</w:t>
      </w:r>
    </w:p>
    <w:p w14:paraId="26A5CE16" w14:textId="77777777" w:rsidR="00E6156A" w:rsidRDefault="00E6156A" w:rsidP="00922309">
      <w:pPr>
        <w:pStyle w:val="Heading2"/>
      </w:pPr>
      <w:bookmarkStart w:id="11" w:name="_Toc514583602"/>
      <w:r>
        <w:t>Data retention</w:t>
      </w:r>
      <w:bookmarkEnd w:id="11"/>
    </w:p>
    <w:p w14:paraId="47F275E1" w14:textId="5F4E5DA5" w:rsidR="00E6156A" w:rsidRDefault="00C20B60" w:rsidP="00E6156A">
      <w:r w:rsidRPr="00C20B60">
        <w:rPr>
          <w:rFonts w:cs="Arial"/>
        </w:rPr>
        <w:t xml:space="preserve">Eleanor Reid Nutrition </w:t>
      </w:r>
      <w:r w:rsidR="0008012C" w:rsidRPr="00C20B60">
        <w:t xml:space="preserve">will </w:t>
      </w:r>
      <w:r w:rsidR="00E6156A" w:rsidRPr="00C20B60">
        <w:t>retain</w:t>
      </w:r>
      <w:r w:rsidR="00E6156A">
        <w:t xml:space="preserve"> personal data for no longer than is necessary. </w:t>
      </w:r>
      <w:r w:rsidR="00657E73">
        <w:t xml:space="preserve">This shall be in accordance </w:t>
      </w:r>
      <w:r w:rsidR="00E6156A">
        <w:t xml:space="preserve">with </w:t>
      </w:r>
      <w:r w:rsidR="00657E73">
        <w:t xml:space="preserve">the guidelines of our </w:t>
      </w:r>
      <w:r w:rsidR="00FB78EA">
        <w:t>professional association, BANT</w:t>
      </w:r>
      <w:r w:rsidR="00E6156A">
        <w:t>.</w:t>
      </w:r>
    </w:p>
    <w:p w14:paraId="243A9BD7" w14:textId="77777777" w:rsidR="00455875" w:rsidRDefault="00455875" w:rsidP="00455875">
      <w:pPr>
        <w:pStyle w:val="Heading1"/>
      </w:pPr>
      <w:bookmarkStart w:id="12" w:name="_Toc514583603"/>
      <w:r>
        <w:t>Accountability and Transparency</w:t>
      </w:r>
      <w:bookmarkEnd w:id="12"/>
    </w:p>
    <w:p w14:paraId="777950C2" w14:textId="5C6B5DC1" w:rsidR="00455875" w:rsidRDefault="00C20B60" w:rsidP="00455875">
      <w:r w:rsidRPr="00C20B60">
        <w:rPr>
          <w:rFonts w:cs="Arial"/>
        </w:rPr>
        <w:t xml:space="preserve">Eleanor Reid Nutrition </w:t>
      </w:r>
      <w:r w:rsidR="00455875" w:rsidRPr="00C20B60">
        <w:t>will</w:t>
      </w:r>
      <w:r w:rsidR="00455875">
        <w:t xml:space="preserve"> ensure accountability and transparency in all our use of personal data.  We will keep written up-to-date records of all the data processing activities that we do and ensure that they comply with each of the</w:t>
      </w:r>
      <w:r w:rsidR="00A9011C">
        <w:t xml:space="preserve"> UK</w:t>
      </w:r>
      <w:r w:rsidR="00455875">
        <w:t xml:space="preserve"> GDPR principles.  </w:t>
      </w:r>
    </w:p>
    <w:p w14:paraId="041C1186" w14:textId="77777777" w:rsidR="00455875" w:rsidRDefault="00455875" w:rsidP="00455875">
      <w:r>
        <w:t>We will regularly review our data processing activities and implement measures to ensure privacy by design including data minimisation, pseudonymisation, transparency and continuously improving security and enhanced privacy procedures.</w:t>
      </w:r>
    </w:p>
    <w:p w14:paraId="43D8FCA6" w14:textId="77777777" w:rsidR="00455875" w:rsidRDefault="00455875" w:rsidP="00455875">
      <w:pPr>
        <w:pStyle w:val="Heading1"/>
      </w:pPr>
      <w:bookmarkStart w:id="13" w:name="_Toc514583604"/>
      <w:r>
        <w:t>Consent</w:t>
      </w:r>
      <w:bookmarkEnd w:id="13"/>
    </w:p>
    <w:p w14:paraId="76614444" w14:textId="1DF894A6" w:rsidR="00455875" w:rsidRDefault="00C20B60" w:rsidP="00455875">
      <w:pPr>
        <w:rPr>
          <w:rFonts w:cs="Arial"/>
        </w:rPr>
      </w:pPr>
      <w:r w:rsidRPr="00C20B60">
        <w:rPr>
          <w:rFonts w:cs="Arial"/>
        </w:rPr>
        <w:t xml:space="preserve">Eleanor Reid Nutrition </w:t>
      </w:r>
      <w:r w:rsidR="00455875" w:rsidRPr="00C20B60">
        <w:rPr>
          <w:rFonts w:cs="Arial"/>
        </w:rPr>
        <w:t>will</w:t>
      </w:r>
      <w:r w:rsidR="00455875" w:rsidRPr="008F691C">
        <w:rPr>
          <w:rFonts w:cs="Arial"/>
        </w:rPr>
        <w:t xml:space="preserve"> ensure that consents are specific, informed and plain English such that individuals </w:t>
      </w:r>
      <w:r w:rsidR="00455875" w:rsidRPr="00B70082">
        <w:rPr>
          <w:sz w:val="23"/>
          <w:szCs w:val="23"/>
        </w:rPr>
        <w:t>clearly</w:t>
      </w:r>
      <w:r w:rsidR="00455875">
        <w:rPr>
          <w:sz w:val="23"/>
          <w:szCs w:val="23"/>
        </w:rPr>
        <w:t xml:space="preserve"> understand why their information will be collected, who it will be shared with, and the possible consequences of them agreeing or refusing the proposed use of the data.  Consents will be granular to provide choice as to which data will be collected and for what purpose.  </w:t>
      </w:r>
      <w:r w:rsidR="00455875">
        <w:rPr>
          <w:rFonts w:cs="Arial"/>
        </w:rPr>
        <w:t xml:space="preserve">We </w:t>
      </w:r>
      <w:r w:rsidR="00455875" w:rsidRPr="00E364B2">
        <w:rPr>
          <w:rFonts w:cs="Arial"/>
        </w:rPr>
        <w:t xml:space="preserve">will </w:t>
      </w:r>
      <w:r w:rsidR="00455875">
        <w:rPr>
          <w:rFonts w:cs="Arial"/>
        </w:rPr>
        <w:t xml:space="preserve">seek explicit consent wherever possible.  </w:t>
      </w:r>
    </w:p>
    <w:p w14:paraId="0C84EE5A" w14:textId="59949646" w:rsidR="00455875" w:rsidRDefault="00455875" w:rsidP="00455875">
      <w:pPr>
        <w:rPr>
          <w:rFonts w:cs="Arial"/>
        </w:rPr>
      </w:pPr>
      <w:r>
        <w:rPr>
          <w:rFonts w:cs="Arial"/>
        </w:rPr>
        <w:t xml:space="preserve">We will maintain an audit trail of consent by documenting details of consent received including </w:t>
      </w:r>
      <w:r w:rsidRPr="00C96B29">
        <w:rPr>
          <w:rFonts w:cs="Arial"/>
        </w:rPr>
        <w:t>who consented, when, how, what, if and when they withdraw consent</w:t>
      </w:r>
      <w:r>
        <w:rPr>
          <w:rFonts w:cs="Arial"/>
        </w:rPr>
        <w:t xml:space="preserve">.  </w:t>
      </w:r>
      <w:r w:rsidRPr="00C96B29">
        <w:rPr>
          <w:rFonts w:cs="Arial"/>
        </w:rPr>
        <w:t xml:space="preserve">For online consent, </w:t>
      </w:r>
      <w:r>
        <w:rPr>
          <w:rFonts w:cs="Arial"/>
        </w:rPr>
        <w:t xml:space="preserve">we may </w:t>
      </w:r>
      <w:r w:rsidRPr="00C96B29">
        <w:rPr>
          <w:rFonts w:cs="Arial"/>
        </w:rPr>
        <w:t>use a cryptographic hash function to support data integrity</w:t>
      </w:r>
      <w:r>
        <w:rPr>
          <w:rFonts w:cs="Arial"/>
        </w:rPr>
        <w:t xml:space="preserve">.  </w:t>
      </w:r>
      <w:r w:rsidR="00EA012F">
        <w:rPr>
          <w:rFonts w:cs="Arial"/>
        </w:rPr>
        <w:t>Alternatively,</w:t>
      </w:r>
      <w:r>
        <w:rPr>
          <w:rFonts w:cs="Arial"/>
        </w:rPr>
        <w:t xml:space="preserve"> we will maintain the consents information in a spreadsheet with links to the consent forms.</w:t>
      </w:r>
    </w:p>
    <w:p w14:paraId="62B899BB" w14:textId="77777777" w:rsidR="00455875" w:rsidRPr="0065169B" w:rsidRDefault="00455875" w:rsidP="00455875">
      <w:pPr>
        <w:rPr>
          <w:rFonts w:cs="Arial"/>
        </w:rPr>
      </w:pPr>
      <w:r>
        <w:rPr>
          <w:rFonts w:cs="Arial"/>
        </w:rPr>
        <w:t>We will regularly review consents and seek to refresh them regularly or if anything changes.</w:t>
      </w:r>
    </w:p>
    <w:p w14:paraId="5EEE8D1F" w14:textId="77777777" w:rsidR="00455875" w:rsidRPr="008E10E3" w:rsidRDefault="00455875" w:rsidP="00455875">
      <w:pPr>
        <w:pStyle w:val="Heading1"/>
      </w:pPr>
      <w:bookmarkStart w:id="14" w:name="_Toc514583605"/>
      <w:r>
        <w:t>Direct Marketing</w:t>
      </w:r>
      <w:bookmarkEnd w:id="14"/>
    </w:p>
    <w:p w14:paraId="00A8D793" w14:textId="646B6E7B" w:rsidR="00455875" w:rsidRDefault="00C20B60" w:rsidP="00455875">
      <w:r w:rsidRPr="00C20B60">
        <w:rPr>
          <w:rFonts w:cs="Arial"/>
        </w:rPr>
        <w:t xml:space="preserve">Eleanor Reid Nutrition </w:t>
      </w:r>
      <w:r w:rsidR="00455875" w:rsidRPr="00C20B60">
        <w:t>will comply</w:t>
      </w:r>
      <w:r w:rsidR="00455875">
        <w:t xml:space="preserve"> with both </w:t>
      </w:r>
      <w:r w:rsidR="00455875" w:rsidRPr="00CF41DE">
        <w:t>data protection law and Privacy and Electronic Communication Regulations 2003 (PECR</w:t>
      </w:r>
      <w:r w:rsidR="00455875">
        <w:t>) w</w:t>
      </w:r>
      <w:r w:rsidR="00455875" w:rsidRPr="00CF41DE">
        <w:t>hen sending electronic marketing messages</w:t>
      </w:r>
      <w:r w:rsidR="00455875">
        <w:t xml:space="preserve">.  </w:t>
      </w:r>
      <w:r w:rsidR="00455875" w:rsidRPr="00CF41DE">
        <w:t xml:space="preserve">PECR restricts the circumstances in which </w:t>
      </w:r>
      <w:r w:rsidR="00455875">
        <w:t xml:space="preserve">we </w:t>
      </w:r>
      <w:r w:rsidR="00455875" w:rsidRPr="00CF41DE">
        <w:t>can market people and other organisations by phone, text, email or other electronic means.</w:t>
      </w:r>
    </w:p>
    <w:p w14:paraId="6862D8CC" w14:textId="77777777" w:rsidR="00455875" w:rsidRDefault="00455875" w:rsidP="00455875">
      <w:r>
        <w:t xml:space="preserve">We will seek explicit consent for direct </w:t>
      </w:r>
      <w:r w:rsidRPr="003C1730">
        <w:t xml:space="preserve">marketing. </w:t>
      </w:r>
      <w:r>
        <w:t>We will p</w:t>
      </w:r>
      <w:r w:rsidRPr="003C1730">
        <w:t xml:space="preserve">rovide a simple way to opt out of marketing messages and </w:t>
      </w:r>
      <w:r>
        <w:t xml:space="preserve">be able to respond to any </w:t>
      </w:r>
      <w:r w:rsidRPr="003C1730">
        <w:t>complaints.</w:t>
      </w:r>
    </w:p>
    <w:p w14:paraId="3BBC8A0D" w14:textId="5B537A73" w:rsidR="000D5BE7" w:rsidRDefault="003F4598" w:rsidP="00B4538F">
      <w:pPr>
        <w:pStyle w:val="Heading1"/>
      </w:pPr>
      <w:bookmarkStart w:id="15" w:name="_Toc514583606"/>
      <w:r>
        <w:t>Subject Access Requests</w:t>
      </w:r>
      <w:bookmarkEnd w:id="15"/>
    </w:p>
    <w:p w14:paraId="207E4718" w14:textId="77777777" w:rsidR="00F7004B" w:rsidRDefault="00F7004B" w:rsidP="00103358">
      <w:pPr>
        <w:pStyle w:val="Heading2"/>
      </w:pPr>
      <w:bookmarkStart w:id="16" w:name="_Toc514583607"/>
      <w:r>
        <w:t>What is a subject access request?</w:t>
      </w:r>
      <w:bookmarkEnd w:id="16"/>
    </w:p>
    <w:p w14:paraId="14F4E704" w14:textId="77777777" w:rsidR="00F7004B" w:rsidRDefault="00F7004B" w:rsidP="00F7004B">
      <w:r>
        <w:t>An individual has the right to receive confirmation that their data is being processed, access to their personal data and supplementary information which means the information which should be provided in a privacy notice.</w:t>
      </w:r>
    </w:p>
    <w:p w14:paraId="057787BF" w14:textId="0113C80C" w:rsidR="00F7004B" w:rsidRDefault="00F7004B" w:rsidP="004E4B70">
      <w:pPr>
        <w:pStyle w:val="Heading2"/>
      </w:pPr>
      <w:bookmarkStart w:id="17" w:name="_Toc514583608"/>
      <w:r>
        <w:t xml:space="preserve">How </w:t>
      </w:r>
      <w:r w:rsidR="00141466">
        <w:t xml:space="preserve">to </w:t>
      </w:r>
      <w:r>
        <w:t>deal with subject access requests</w:t>
      </w:r>
      <w:bookmarkEnd w:id="17"/>
    </w:p>
    <w:p w14:paraId="5F0E8B60" w14:textId="087A5E25" w:rsidR="00F7004B" w:rsidRDefault="00C20B60" w:rsidP="00F7004B">
      <w:r w:rsidRPr="00C20B60">
        <w:rPr>
          <w:rFonts w:cs="Arial"/>
        </w:rPr>
        <w:t xml:space="preserve">Eleanor Reid Nutrition </w:t>
      </w:r>
      <w:r w:rsidR="00E853D4" w:rsidRPr="00C20B60">
        <w:t>will</w:t>
      </w:r>
      <w:r w:rsidR="00E853D4">
        <w:t xml:space="preserve"> </w:t>
      </w:r>
      <w:r w:rsidR="00F7004B">
        <w:t>provide an individual with a copy of the information request</w:t>
      </w:r>
      <w:r w:rsidR="00E853D4">
        <w:t>ed</w:t>
      </w:r>
      <w:r w:rsidR="00F7004B">
        <w:t xml:space="preserve">, free of charge. This </w:t>
      </w:r>
      <w:r w:rsidR="00E853D4">
        <w:t xml:space="preserve">will </w:t>
      </w:r>
      <w:r w:rsidR="00F7004B">
        <w:t xml:space="preserve">occur within one month of receipt. We endeavour to provide data </w:t>
      </w:r>
      <w:r w:rsidR="00F7004B">
        <w:lastRenderedPageBreak/>
        <w:t>subjects access to their information in commonly used electronic formats</w:t>
      </w:r>
      <w:r w:rsidR="002E490B">
        <w:t xml:space="preserve"> </w:t>
      </w:r>
      <w:r w:rsidR="003D35DD">
        <w:t xml:space="preserve">(as described in section </w:t>
      </w:r>
      <w:r w:rsidR="003D4F02">
        <w:t>7</w:t>
      </w:r>
      <w:r w:rsidR="003D35DD">
        <w:t>.3)</w:t>
      </w:r>
      <w:r w:rsidR="00F7004B">
        <w:t>.</w:t>
      </w:r>
    </w:p>
    <w:p w14:paraId="17129E36" w14:textId="2DFFC3C7" w:rsidR="00F7004B" w:rsidRDefault="00F7004B" w:rsidP="00F7004B">
      <w:r>
        <w:t xml:space="preserve">If complying with the request is complex or numerous, the deadline can be extended by two months, but the individual </w:t>
      </w:r>
      <w:r w:rsidR="00B6146A">
        <w:t xml:space="preserve">will </w:t>
      </w:r>
      <w:r>
        <w:t xml:space="preserve">be informed within one month. </w:t>
      </w:r>
    </w:p>
    <w:p w14:paraId="45FB97C7" w14:textId="2CCCFB3A" w:rsidR="00F7004B" w:rsidRDefault="00F7004B" w:rsidP="00F7004B">
      <w:r>
        <w:t xml:space="preserve">We can refuse to respond to certain requests, and can, in circumstances of the request being manifestly unfounded or excessive, charge a fee. If the request is for a large quantity of data, we can request the individual specify the information they are requesting. </w:t>
      </w:r>
    </w:p>
    <w:p w14:paraId="2AE80076" w14:textId="3C98FDD0" w:rsidR="00F7004B" w:rsidRDefault="00F7004B" w:rsidP="00F7004B">
      <w:r>
        <w:t xml:space="preserve">Once a subject access request has been made, </w:t>
      </w:r>
      <w:r w:rsidR="00754C6D">
        <w:t xml:space="preserve">we will </w:t>
      </w:r>
      <w:r>
        <w:t>not change or amend any of the data that has been requested. Doing so is a criminal offence.</w:t>
      </w:r>
    </w:p>
    <w:p w14:paraId="75103F80" w14:textId="77777777" w:rsidR="00F7004B" w:rsidRDefault="00F7004B" w:rsidP="001731C5">
      <w:pPr>
        <w:pStyle w:val="Heading2"/>
      </w:pPr>
      <w:bookmarkStart w:id="18" w:name="_Toc514583609"/>
      <w:r>
        <w:t>Data portability requests</w:t>
      </w:r>
      <w:bookmarkEnd w:id="18"/>
    </w:p>
    <w:p w14:paraId="10A213A6" w14:textId="296F16C1" w:rsidR="00B4538F" w:rsidRDefault="00F7004B" w:rsidP="00B4538F">
      <w:r>
        <w:t xml:space="preserve">We </w:t>
      </w:r>
      <w:r w:rsidR="00754C6D">
        <w:t xml:space="preserve">will </w:t>
      </w:r>
      <w:r>
        <w:t xml:space="preserve">provide the data requested in a structured, commonly used and machine-readable format. This would normally be a </w:t>
      </w:r>
      <w:r w:rsidR="00754C6D">
        <w:t xml:space="preserve">PDF </w:t>
      </w:r>
      <w:r>
        <w:t>file, although other formats are acceptable. We must provide this data either to the individual who has requested it, or to the data controller they have requested it be sent to</w:t>
      </w:r>
      <w:r w:rsidR="007E32EC">
        <w:t xml:space="preserve"> within </w:t>
      </w:r>
      <w:r>
        <w:t xml:space="preserve">one month. </w:t>
      </w:r>
    </w:p>
    <w:p w14:paraId="1D3C3B42" w14:textId="1A5B930D" w:rsidR="00922309" w:rsidRDefault="00922309" w:rsidP="00922309">
      <w:pPr>
        <w:pStyle w:val="Heading1"/>
      </w:pPr>
      <w:bookmarkStart w:id="19" w:name="_Toc510438851"/>
      <w:bookmarkStart w:id="20" w:name="_Toc510438852"/>
      <w:bookmarkStart w:id="21" w:name="_Toc510438853"/>
      <w:bookmarkStart w:id="22" w:name="_Toc510438854"/>
      <w:bookmarkStart w:id="23" w:name="_Toc510438855"/>
      <w:bookmarkStart w:id="24" w:name="_Toc510438856"/>
      <w:bookmarkStart w:id="25" w:name="_Toc514583610"/>
      <w:bookmarkEnd w:id="19"/>
      <w:bookmarkEnd w:id="20"/>
      <w:bookmarkEnd w:id="21"/>
      <w:bookmarkEnd w:id="22"/>
      <w:bookmarkEnd w:id="23"/>
      <w:bookmarkEnd w:id="24"/>
      <w:r>
        <w:t>Transferring data internationally</w:t>
      </w:r>
      <w:bookmarkEnd w:id="25"/>
    </w:p>
    <w:p w14:paraId="2ABA23FA" w14:textId="1A6A4605" w:rsidR="00922309" w:rsidRPr="00E42706" w:rsidRDefault="00922309" w:rsidP="00922309">
      <w:r>
        <w:t xml:space="preserve">There are restrictions on international transfers of personal data. </w:t>
      </w:r>
      <w:r w:rsidRPr="009867DF">
        <w:t>We will not transfer personal data abroad without express consent.</w:t>
      </w:r>
      <w:r w:rsidR="00305437" w:rsidRPr="009867DF">
        <w:t xml:space="preserve">  </w:t>
      </w:r>
    </w:p>
    <w:p w14:paraId="62114880" w14:textId="71876414" w:rsidR="007B7BDC" w:rsidRDefault="00185FA1" w:rsidP="00826DE1">
      <w:pPr>
        <w:pStyle w:val="Heading1"/>
      </w:pPr>
      <w:bookmarkStart w:id="26" w:name="_Toc514583611"/>
      <w:r>
        <w:t>Third Parties</w:t>
      </w:r>
      <w:bookmarkEnd w:id="26"/>
    </w:p>
    <w:p w14:paraId="2B259FEF" w14:textId="77777777" w:rsidR="00AE4B56" w:rsidRPr="00965CAE" w:rsidRDefault="00AE4B56" w:rsidP="00965CAE">
      <w:pPr>
        <w:pStyle w:val="Heading2"/>
      </w:pPr>
      <w:bookmarkStart w:id="27" w:name="_Toc514583612"/>
      <w:r w:rsidRPr="00965CAE">
        <w:t>Using third party controllers and processors</w:t>
      </w:r>
      <w:bookmarkEnd w:id="27"/>
    </w:p>
    <w:p w14:paraId="7C19CEA5" w14:textId="17D64FD3" w:rsidR="00AE4B56" w:rsidRPr="00AE4B56" w:rsidRDefault="00AE4B56" w:rsidP="004A41C6">
      <w:pPr>
        <w:rPr>
          <w:lang w:bidi="he-IL"/>
        </w:rPr>
      </w:pPr>
      <w:r w:rsidRPr="00AE4B56">
        <w:rPr>
          <w:lang w:bidi="he-IL"/>
        </w:rPr>
        <w:t xml:space="preserve">As a data controller and/or data processor, we </w:t>
      </w:r>
      <w:r w:rsidR="00710B05">
        <w:rPr>
          <w:lang w:bidi="he-IL"/>
        </w:rPr>
        <w:t xml:space="preserve">will </w:t>
      </w:r>
      <w:r w:rsidRPr="00AE4B56">
        <w:rPr>
          <w:lang w:bidi="he-IL"/>
        </w:rPr>
        <w:t>have written contracts in place with any third</w:t>
      </w:r>
      <w:r w:rsidR="00B26610">
        <w:rPr>
          <w:lang w:bidi="he-IL"/>
        </w:rPr>
        <w:t>-</w:t>
      </w:r>
      <w:r w:rsidRPr="00AE4B56">
        <w:rPr>
          <w:lang w:bidi="he-IL"/>
        </w:rPr>
        <w:t xml:space="preserve">party data controllers (and/or) data processors that we use. The contract </w:t>
      </w:r>
      <w:r w:rsidR="00710B05">
        <w:rPr>
          <w:lang w:bidi="he-IL"/>
        </w:rPr>
        <w:t xml:space="preserve">will </w:t>
      </w:r>
      <w:r w:rsidRPr="00AE4B56">
        <w:rPr>
          <w:lang w:bidi="he-IL"/>
        </w:rPr>
        <w:t>contain specific clauses which set out our and their liabilities, obligations and responsibilities.</w:t>
      </w:r>
    </w:p>
    <w:p w14:paraId="3DB6700D" w14:textId="24638A5B" w:rsidR="00AE4B56" w:rsidRPr="00AE4B56" w:rsidRDefault="00AE4B56" w:rsidP="004A41C6">
      <w:pPr>
        <w:rPr>
          <w:lang w:bidi="he-IL"/>
        </w:rPr>
      </w:pPr>
      <w:r w:rsidRPr="00AE4B56">
        <w:rPr>
          <w:lang w:bidi="he-IL"/>
        </w:rPr>
        <w:t xml:space="preserve">As a data controller, we </w:t>
      </w:r>
      <w:r w:rsidR="00497FBD">
        <w:rPr>
          <w:lang w:bidi="he-IL"/>
        </w:rPr>
        <w:t xml:space="preserve">will </w:t>
      </w:r>
      <w:r w:rsidRPr="00AE4B56">
        <w:rPr>
          <w:lang w:bidi="he-IL"/>
        </w:rPr>
        <w:t xml:space="preserve">only appoint processors who can provide sufficient guarantees under </w:t>
      </w:r>
      <w:r w:rsidR="00A9011C">
        <w:rPr>
          <w:lang w:bidi="he-IL"/>
        </w:rPr>
        <w:t xml:space="preserve">UK </w:t>
      </w:r>
      <w:r w:rsidRPr="00AE4B56">
        <w:rPr>
          <w:lang w:bidi="he-IL"/>
        </w:rPr>
        <w:t>GDPR and that the rights of data subjects will be respected and protected.</w:t>
      </w:r>
    </w:p>
    <w:p w14:paraId="5825818F" w14:textId="0C381FEA" w:rsidR="00AE4B56" w:rsidRPr="00AE4B56" w:rsidRDefault="00AE4B56" w:rsidP="004A41C6">
      <w:pPr>
        <w:rPr>
          <w:lang w:bidi="he-IL"/>
        </w:rPr>
      </w:pPr>
      <w:r w:rsidRPr="00AE4B56">
        <w:rPr>
          <w:lang w:bidi="he-IL"/>
        </w:rPr>
        <w:t xml:space="preserve">As a data processor, we </w:t>
      </w:r>
      <w:r w:rsidR="0040684D">
        <w:rPr>
          <w:lang w:bidi="he-IL"/>
        </w:rPr>
        <w:t xml:space="preserve">will </w:t>
      </w:r>
      <w:r w:rsidRPr="00AE4B56">
        <w:rPr>
          <w:lang w:bidi="he-IL"/>
        </w:rPr>
        <w:t xml:space="preserve">only act on the documented instructions of a controller. We acknowledge our responsibilities as a data processor under </w:t>
      </w:r>
      <w:r w:rsidR="00A9011C">
        <w:rPr>
          <w:lang w:bidi="he-IL"/>
        </w:rPr>
        <w:t xml:space="preserve">UK </w:t>
      </w:r>
      <w:r w:rsidRPr="00AE4B56">
        <w:rPr>
          <w:lang w:bidi="he-IL"/>
        </w:rPr>
        <w:t>GDPR and we will protect and respect the rights of data subjects.</w:t>
      </w:r>
    </w:p>
    <w:p w14:paraId="33D4F42A" w14:textId="77777777" w:rsidR="00AE4B56" w:rsidRPr="00AE4B56" w:rsidRDefault="00AE4B56" w:rsidP="00710B05">
      <w:pPr>
        <w:pStyle w:val="Heading2"/>
        <w:rPr>
          <w:lang w:val="en-US"/>
        </w:rPr>
      </w:pPr>
      <w:bookmarkStart w:id="28" w:name="_Toc514583613"/>
      <w:r w:rsidRPr="00AE4B56">
        <w:t>Contracts</w:t>
      </w:r>
      <w:bookmarkEnd w:id="28"/>
    </w:p>
    <w:p w14:paraId="3EB5376F" w14:textId="324EDC11" w:rsidR="00AE4B56" w:rsidRPr="00AE4B56" w:rsidRDefault="00AE4B56" w:rsidP="00B64FAF">
      <w:pPr>
        <w:rPr>
          <w:lang w:bidi="he-IL"/>
        </w:rPr>
      </w:pPr>
      <w:r w:rsidRPr="00AE4B56">
        <w:rPr>
          <w:lang w:bidi="he-IL"/>
        </w:rPr>
        <w:t xml:space="preserve">Our contracts </w:t>
      </w:r>
      <w:r w:rsidR="0040684D">
        <w:rPr>
          <w:lang w:bidi="he-IL"/>
        </w:rPr>
        <w:t xml:space="preserve">will </w:t>
      </w:r>
      <w:r w:rsidRPr="00AE4B56">
        <w:rPr>
          <w:lang w:bidi="he-IL"/>
        </w:rPr>
        <w:t xml:space="preserve">comply with the standards set out by the ICO and, where possible, follow standard contractual clauses. Our contracts with data controllers (and/or) data processors </w:t>
      </w:r>
      <w:r w:rsidR="001447F1">
        <w:rPr>
          <w:lang w:bidi="he-IL"/>
        </w:rPr>
        <w:t xml:space="preserve">will </w:t>
      </w:r>
      <w:r w:rsidRPr="00AE4B56">
        <w:rPr>
          <w:lang w:bidi="he-IL"/>
        </w:rPr>
        <w:t>set out the subject matter and duration of the processing, the nature and stated purpose of the processing activities, the types of personal data and categories of data subject, and the obligations and rights of the controller.</w:t>
      </w:r>
    </w:p>
    <w:p w14:paraId="5DD6D220" w14:textId="77777777" w:rsidR="00D27E74" w:rsidRPr="00185FA1" w:rsidRDefault="00D27E74" w:rsidP="00D27E74">
      <w:pPr>
        <w:pStyle w:val="Heading1"/>
        <w:rPr>
          <w:rFonts w:cs="Arial"/>
          <w:bCs/>
          <w:sz w:val="22"/>
          <w:szCs w:val="22"/>
        </w:rPr>
      </w:pPr>
      <w:bookmarkStart w:id="29" w:name="_Toc514583614"/>
      <w:r w:rsidRPr="00185FA1">
        <w:rPr>
          <w:rFonts w:cs="Arial"/>
          <w:sz w:val="22"/>
          <w:szCs w:val="22"/>
        </w:rPr>
        <w:t>Reporting breaches</w:t>
      </w:r>
      <w:bookmarkEnd w:id="29"/>
    </w:p>
    <w:p w14:paraId="4508FD84" w14:textId="77777777" w:rsidR="00B86E20" w:rsidRDefault="00D27E74" w:rsidP="00D27E74">
      <w:pPr>
        <w:pStyle w:val="BodyText1"/>
        <w:spacing w:before="0" w:after="0"/>
        <w:ind w:left="0"/>
        <w:jc w:val="both"/>
        <w:rPr>
          <w:rFonts w:ascii="Arial" w:eastAsiaTheme="minorHAnsi" w:hAnsi="Arial" w:cs="Arial"/>
          <w:color w:val="262626" w:themeColor="text1" w:themeTint="D9"/>
          <w:lang w:bidi="he-IL"/>
        </w:rPr>
      </w:pPr>
      <w:r w:rsidRPr="00185FA1">
        <w:rPr>
          <w:rFonts w:ascii="Arial" w:eastAsiaTheme="minorHAnsi" w:hAnsi="Arial" w:cs="Arial"/>
          <w:color w:val="262626" w:themeColor="text1" w:themeTint="D9"/>
          <w:lang w:bidi="he-IL"/>
        </w:rPr>
        <w:t xml:space="preserve">Any breach of this policy or of data protection laws </w:t>
      </w:r>
      <w:r w:rsidR="00B86E20">
        <w:rPr>
          <w:rFonts w:ascii="Arial" w:eastAsiaTheme="minorHAnsi" w:hAnsi="Arial" w:cs="Arial"/>
          <w:color w:val="262626" w:themeColor="text1" w:themeTint="D9"/>
          <w:lang w:bidi="he-IL"/>
        </w:rPr>
        <w:t xml:space="preserve">will </w:t>
      </w:r>
      <w:r w:rsidRPr="00185FA1">
        <w:rPr>
          <w:rFonts w:ascii="Arial" w:eastAsiaTheme="minorHAnsi" w:hAnsi="Arial" w:cs="Arial"/>
          <w:color w:val="262626" w:themeColor="text1" w:themeTint="D9"/>
          <w:lang w:bidi="he-IL"/>
        </w:rPr>
        <w:t xml:space="preserve">be reported as soon as practically possible. This means as soon as </w:t>
      </w:r>
      <w:r w:rsidR="00482D07">
        <w:rPr>
          <w:rFonts w:ascii="Arial" w:eastAsiaTheme="minorHAnsi" w:hAnsi="Arial" w:cs="Arial"/>
          <w:color w:val="262626" w:themeColor="text1" w:themeTint="D9"/>
          <w:lang w:bidi="he-IL"/>
        </w:rPr>
        <w:t xml:space="preserve">we </w:t>
      </w:r>
      <w:r w:rsidRPr="00185FA1">
        <w:rPr>
          <w:rFonts w:ascii="Arial" w:eastAsiaTheme="minorHAnsi" w:hAnsi="Arial" w:cs="Arial"/>
          <w:color w:val="262626" w:themeColor="text1" w:themeTint="D9"/>
          <w:lang w:bidi="he-IL"/>
        </w:rPr>
        <w:t xml:space="preserve">become aware of a breach. </w:t>
      </w:r>
      <w:r w:rsidR="00B86E20">
        <w:rPr>
          <w:rFonts w:ascii="Arial" w:eastAsiaTheme="minorHAnsi" w:hAnsi="Arial" w:cs="Arial"/>
          <w:color w:val="262626" w:themeColor="text1" w:themeTint="D9"/>
          <w:lang w:bidi="he-IL"/>
        </w:rPr>
        <w:t xml:space="preserve">  </w:t>
      </w:r>
    </w:p>
    <w:p w14:paraId="66C0AB0E" w14:textId="77777777" w:rsidR="00B86E20" w:rsidRDefault="00B86E20" w:rsidP="00D27E74">
      <w:pPr>
        <w:pStyle w:val="BodyText1"/>
        <w:spacing w:before="0" w:after="0"/>
        <w:ind w:left="0"/>
        <w:jc w:val="both"/>
        <w:rPr>
          <w:rFonts w:ascii="Arial" w:eastAsiaTheme="minorHAnsi" w:hAnsi="Arial" w:cs="Arial"/>
          <w:color w:val="262626" w:themeColor="text1" w:themeTint="D9"/>
          <w:highlight w:val="yellow"/>
          <w:lang w:bidi="he-IL"/>
        </w:rPr>
      </w:pPr>
    </w:p>
    <w:p w14:paraId="1547F16A" w14:textId="4A051FF2" w:rsidR="00D27E74" w:rsidRPr="00185FA1" w:rsidRDefault="00C20B60" w:rsidP="00D27E74">
      <w:pPr>
        <w:pStyle w:val="BodyText1"/>
        <w:spacing w:before="0" w:after="0"/>
        <w:ind w:left="0"/>
        <w:jc w:val="both"/>
        <w:rPr>
          <w:rFonts w:ascii="Arial" w:eastAsiaTheme="minorHAnsi" w:hAnsi="Arial" w:cs="Arial"/>
          <w:color w:val="262626" w:themeColor="text1" w:themeTint="D9"/>
          <w:lang w:bidi="he-IL"/>
        </w:rPr>
      </w:pPr>
      <w:r w:rsidRPr="00C20B60">
        <w:rPr>
          <w:rFonts w:ascii="Arial" w:eastAsiaTheme="minorHAnsi" w:hAnsi="Arial" w:cs="Arial"/>
          <w:color w:val="262626" w:themeColor="text1" w:themeTint="D9"/>
          <w:lang w:bidi="he-IL"/>
        </w:rPr>
        <w:t xml:space="preserve">Eleanor Reid Nutrition </w:t>
      </w:r>
      <w:r w:rsidR="00D27E74" w:rsidRPr="00C20B60">
        <w:rPr>
          <w:rFonts w:ascii="Arial" w:eastAsiaTheme="minorHAnsi" w:hAnsi="Arial" w:cs="Arial"/>
          <w:color w:val="262626" w:themeColor="text1" w:themeTint="D9"/>
          <w:lang w:bidi="he-IL"/>
        </w:rPr>
        <w:t>has</w:t>
      </w:r>
      <w:r w:rsidR="00D27E74" w:rsidRPr="00185FA1">
        <w:rPr>
          <w:rFonts w:ascii="Arial" w:eastAsiaTheme="minorHAnsi" w:hAnsi="Arial" w:cs="Arial"/>
          <w:color w:val="262626" w:themeColor="text1" w:themeTint="D9"/>
          <w:lang w:bidi="he-IL"/>
        </w:rPr>
        <w:t xml:space="preserve"> a legal obligation to report any data breaches to</w:t>
      </w:r>
      <w:r w:rsidR="009401D1" w:rsidRPr="004A550E">
        <w:rPr>
          <w:rFonts w:ascii="Arial" w:eastAsiaTheme="minorHAnsi" w:hAnsi="Arial" w:cs="Arial"/>
          <w:color w:val="262626" w:themeColor="text1" w:themeTint="D9"/>
          <w:lang w:bidi="he-IL"/>
        </w:rPr>
        <w:t xml:space="preserve"> UK S</w:t>
      </w:r>
      <w:r w:rsidR="00D27E74" w:rsidRPr="004A550E">
        <w:rPr>
          <w:rFonts w:ascii="Arial" w:eastAsiaTheme="minorHAnsi" w:hAnsi="Arial" w:cs="Arial"/>
          <w:color w:val="262626" w:themeColor="text1" w:themeTint="D9"/>
          <w:lang w:bidi="he-IL"/>
        </w:rPr>
        <w:t>upervisory authority</w:t>
      </w:r>
      <w:r w:rsidR="00906864">
        <w:rPr>
          <w:rFonts w:ascii="Arial" w:eastAsiaTheme="minorHAnsi" w:hAnsi="Arial" w:cs="Arial"/>
          <w:color w:val="262626" w:themeColor="text1" w:themeTint="D9"/>
          <w:lang w:bidi="he-IL"/>
        </w:rPr>
        <w:t xml:space="preserve"> which is the Information Commissioners Offi</w:t>
      </w:r>
      <w:r w:rsidR="00BC4B7A">
        <w:rPr>
          <w:rFonts w:ascii="Arial" w:eastAsiaTheme="minorHAnsi" w:hAnsi="Arial" w:cs="Arial"/>
          <w:color w:val="262626" w:themeColor="text1" w:themeTint="D9"/>
          <w:lang w:bidi="he-IL"/>
        </w:rPr>
        <w:t>c</w:t>
      </w:r>
      <w:r w:rsidR="00906864">
        <w:rPr>
          <w:rFonts w:ascii="Arial" w:eastAsiaTheme="minorHAnsi" w:hAnsi="Arial" w:cs="Arial"/>
          <w:color w:val="262626" w:themeColor="text1" w:themeTint="D9"/>
          <w:lang w:bidi="he-IL"/>
        </w:rPr>
        <w:t>er</w:t>
      </w:r>
      <w:r w:rsidR="00FC7E93" w:rsidRPr="004A550E">
        <w:rPr>
          <w:rFonts w:ascii="Arial" w:eastAsiaTheme="minorHAnsi" w:hAnsi="Arial" w:cs="Arial"/>
          <w:color w:val="262626" w:themeColor="text1" w:themeTint="D9"/>
          <w:lang w:bidi="he-IL"/>
        </w:rPr>
        <w:t xml:space="preserve"> </w:t>
      </w:r>
      <w:r w:rsidR="00D27E74" w:rsidRPr="00185FA1">
        <w:rPr>
          <w:rFonts w:ascii="Arial" w:eastAsiaTheme="minorHAnsi" w:hAnsi="Arial" w:cs="Arial"/>
          <w:color w:val="262626" w:themeColor="text1" w:themeTint="D9"/>
          <w:lang w:bidi="he-IL"/>
        </w:rPr>
        <w:t xml:space="preserve">within </w:t>
      </w:r>
      <w:r w:rsidR="00D27E74" w:rsidRPr="00437C6C">
        <w:rPr>
          <w:rFonts w:ascii="Arial" w:eastAsiaTheme="minorHAnsi" w:hAnsi="Arial" w:cs="Arial"/>
          <w:color w:val="262626" w:themeColor="text1" w:themeTint="D9"/>
          <w:lang w:bidi="he-IL"/>
        </w:rPr>
        <w:t>72 hours</w:t>
      </w:r>
      <w:r w:rsidR="00D27E74" w:rsidRPr="00185FA1">
        <w:rPr>
          <w:rFonts w:ascii="Arial" w:eastAsiaTheme="minorHAnsi" w:hAnsi="Arial" w:cs="Arial"/>
          <w:color w:val="262626" w:themeColor="text1" w:themeTint="D9"/>
          <w:lang w:bidi="he-IL"/>
        </w:rPr>
        <w:t xml:space="preserve">. </w:t>
      </w:r>
    </w:p>
    <w:p w14:paraId="0405368B" w14:textId="2A4F7746" w:rsidR="00D27E74" w:rsidRDefault="00D27E74" w:rsidP="00D27E74">
      <w:pPr>
        <w:pStyle w:val="Level1Heading"/>
        <w:numPr>
          <w:ilvl w:val="0"/>
          <w:numId w:val="0"/>
        </w:numPr>
        <w:spacing w:before="0" w:after="0"/>
        <w:jc w:val="both"/>
        <w:rPr>
          <w:rFonts w:ascii="Arial" w:hAnsi="Arial" w:cs="Arial"/>
          <w:b w:val="0"/>
          <w:lang w:val="en-GB"/>
        </w:rPr>
      </w:pPr>
    </w:p>
    <w:sectPr w:rsidR="00D27E74" w:rsidSect="00BD37E1">
      <w:headerReference w:type="default" r:id="rId8"/>
      <w:footerReference w:type="default" r:id="rId9"/>
      <w:pgSz w:w="11906" w:h="16838"/>
      <w:pgMar w:top="1576"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4880" w14:textId="77777777" w:rsidR="00D26C59" w:rsidRDefault="00D26C59" w:rsidP="00D229ED">
      <w:pPr>
        <w:spacing w:after="0" w:line="240" w:lineRule="auto"/>
      </w:pPr>
      <w:r>
        <w:separator/>
      </w:r>
    </w:p>
  </w:endnote>
  <w:endnote w:type="continuationSeparator" w:id="0">
    <w:p w14:paraId="6408CCD4" w14:textId="77777777" w:rsidR="00D26C59" w:rsidRDefault="00D26C59" w:rsidP="00D2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05615"/>
      <w:docPartObj>
        <w:docPartGallery w:val="Page Numbers (Bottom of Page)"/>
        <w:docPartUnique/>
      </w:docPartObj>
    </w:sdtPr>
    <w:sdtContent>
      <w:sdt>
        <w:sdtPr>
          <w:id w:val="1070464501"/>
          <w:docPartObj>
            <w:docPartGallery w:val="Page Numbers (Top of Page)"/>
            <w:docPartUnique/>
          </w:docPartObj>
        </w:sdtPr>
        <w:sdtContent>
          <w:p w14:paraId="27E25E84" w14:textId="5EE575BD" w:rsidR="007C195E" w:rsidRDefault="007C195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2AF88D5" w14:textId="77777777" w:rsidR="00361BC7" w:rsidRDefault="00361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92DEE" w14:textId="77777777" w:rsidR="00D26C59" w:rsidRDefault="00D26C59" w:rsidP="00D229ED">
      <w:pPr>
        <w:spacing w:after="0" w:line="240" w:lineRule="auto"/>
      </w:pPr>
      <w:r>
        <w:separator/>
      </w:r>
    </w:p>
  </w:footnote>
  <w:footnote w:type="continuationSeparator" w:id="0">
    <w:p w14:paraId="143618C0" w14:textId="77777777" w:rsidR="00D26C59" w:rsidRDefault="00D26C59" w:rsidP="00D22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2DE3" w14:textId="39880206" w:rsidR="00D229ED" w:rsidRPr="00D229ED" w:rsidRDefault="00BD37E1" w:rsidP="00BD37E1">
    <w:pPr>
      <w:pStyle w:val="Header"/>
      <w:jc w:val="right"/>
      <w:rPr>
        <w:b/>
      </w:rPr>
    </w:pPr>
    <w:r>
      <w:rPr>
        <w:rFonts w:eastAsia="Times New Roman" w:cs="Arial"/>
        <w:noProof/>
      </w:rPr>
      <w:drawing>
        <wp:inline distT="0" distB="0" distL="0" distR="0" wp14:anchorId="1891295C" wp14:editId="0A8FE664">
          <wp:extent cx="1638001" cy="701040"/>
          <wp:effectExtent l="0" t="0" r="63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T LOGO.jpg"/>
                  <pic:cNvPicPr/>
                </pic:nvPicPr>
                <pic:blipFill>
                  <a:blip r:embed="rId1">
                    <a:extLst>
                      <a:ext uri="{28A0092B-C50C-407E-A947-70E740481C1C}">
                        <a14:useLocalDpi xmlns:a14="http://schemas.microsoft.com/office/drawing/2010/main" val="0"/>
                      </a:ext>
                    </a:extLst>
                  </a:blip>
                  <a:stretch>
                    <a:fillRect/>
                  </a:stretch>
                </pic:blipFill>
                <pic:spPr>
                  <a:xfrm>
                    <a:off x="0" y="0"/>
                    <a:ext cx="1661260" cy="7109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609D9"/>
    <w:multiLevelType w:val="multilevel"/>
    <w:tmpl w:val="8F5071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3C474D0"/>
    <w:multiLevelType w:val="hybridMultilevel"/>
    <w:tmpl w:val="1D9E96C0"/>
    <w:lvl w:ilvl="0" w:tplc="A5204A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A3A68"/>
    <w:multiLevelType w:val="hybridMultilevel"/>
    <w:tmpl w:val="3F7625E2"/>
    <w:lvl w:ilvl="0" w:tplc="550C1CC6">
      <w:numFmt w:val="bullet"/>
      <w:lvlText w:val=""/>
      <w:lvlJc w:val="left"/>
      <w:pPr>
        <w:tabs>
          <w:tab w:val="num" w:pos="645"/>
        </w:tabs>
        <w:ind w:left="645" w:hanging="360"/>
      </w:pPr>
      <w:rPr>
        <w:rFonts w:ascii="Symbol" w:eastAsia="Times New Roman" w:hAnsi="Symbol"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bullet"/>
      <w:lvlText w:val=""/>
      <w:lvlJc w:val="left"/>
      <w:pPr>
        <w:tabs>
          <w:tab w:val="num" w:pos="2085"/>
        </w:tabs>
        <w:ind w:left="2085" w:hanging="360"/>
      </w:pPr>
      <w:rPr>
        <w:rFonts w:ascii="Wingdings" w:hAnsi="Wingdings" w:cs="Wingdings" w:hint="default"/>
      </w:rPr>
    </w:lvl>
    <w:lvl w:ilvl="3" w:tplc="04090001">
      <w:start w:val="1"/>
      <w:numFmt w:val="bullet"/>
      <w:lvlText w:val=""/>
      <w:lvlJc w:val="left"/>
      <w:pPr>
        <w:tabs>
          <w:tab w:val="num" w:pos="2805"/>
        </w:tabs>
        <w:ind w:left="2805" w:hanging="360"/>
      </w:pPr>
      <w:rPr>
        <w:rFonts w:ascii="Symbol" w:hAnsi="Symbol" w:cs="Symbol" w:hint="default"/>
      </w:rPr>
    </w:lvl>
    <w:lvl w:ilvl="4" w:tplc="04090003">
      <w:start w:val="1"/>
      <w:numFmt w:val="bullet"/>
      <w:lvlText w:val="o"/>
      <w:lvlJc w:val="left"/>
      <w:pPr>
        <w:tabs>
          <w:tab w:val="num" w:pos="3525"/>
        </w:tabs>
        <w:ind w:left="3525" w:hanging="360"/>
      </w:pPr>
      <w:rPr>
        <w:rFonts w:ascii="Courier New" w:hAnsi="Courier New" w:cs="Courier New" w:hint="default"/>
      </w:rPr>
    </w:lvl>
    <w:lvl w:ilvl="5" w:tplc="04090005">
      <w:start w:val="1"/>
      <w:numFmt w:val="bullet"/>
      <w:lvlText w:val=""/>
      <w:lvlJc w:val="left"/>
      <w:pPr>
        <w:tabs>
          <w:tab w:val="num" w:pos="4245"/>
        </w:tabs>
        <w:ind w:left="4245" w:hanging="360"/>
      </w:pPr>
      <w:rPr>
        <w:rFonts w:ascii="Wingdings" w:hAnsi="Wingdings" w:cs="Wingdings" w:hint="default"/>
      </w:rPr>
    </w:lvl>
    <w:lvl w:ilvl="6" w:tplc="04090001">
      <w:start w:val="1"/>
      <w:numFmt w:val="bullet"/>
      <w:lvlText w:val=""/>
      <w:lvlJc w:val="left"/>
      <w:pPr>
        <w:tabs>
          <w:tab w:val="num" w:pos="4965"/>
        </w:tabs>
        <w:ind w:left="4965" w:hanging="360"/>
      </w:pPr>
      <w:rPr>
        <w:rFonts w:ascii="Symbol" w:hAnsi="Symbol" w:cs="Symbol" w:hint="default"/>
      </w:rPr>
    </w:lvl>
    <w:lvl w:ilvl="7" w:tplc="04090003">
      <w:start w:val="1"/>
      <w:numFmt w:val="bullet"/>
      <w:lvlText w:val="o"/>
      <w:lvlJc w:val="left"/>
      <w:pPr>
        <w:tabs>
          <w:tab w:val="num" w:pos="5685"/>
        </w:tabs>
        <w:ind w:left="5685" w:hanging="360"/>
      </w:pPr>
      <w:rPr>
        <w:rFonts w:ascii="Courier New" w:hAnsi="Courier New" w:cs="Courier New" w:hint="default"/>
      </w:rPr>
    </w:lvl>
    <w:lvl w:ilvl="8" w:tplc="04090005">
      <w:start w:val="1"/>
      <w:numFmt w:val="bullet"/>
      <w:lvlText w:val=""/>
      <w:lvlJc w:val="left"/>
      <w:pPr>
        <w:tabs>
          <w:tab w:val="num" w:pos="6405"/>
        </w:tabs>
        <w:ind w:left="6405" w:hanging="360"/>
      </w:pPr>
      <w:rPr>
        <w:rFonts w:ascii="Wingdings" w:hAnsi="Wingdings" w:cs="Wingdings" w:hint="default"/>
      </w:rPr>
    </w:lvl>
  </w:abstractNum>
  <w:abstractNum w:abstractNumId="3" w15:restartNumberingAfterBreak="0">
    <w:nsid w:val="230F3CC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6A17079"/>
    <w:multiLevelType w:val="hybridMultilevel"/>
    <w:tmpl w:val="BF48D3A0"/>
    <w:lvl w:ilvl="0" w:tplc="2C5C3D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DA4991"/>
    <w:multiLevelType w:val="hybridMultilevel"/>
    <w:tmpl w:val="112E5E94"/>
    <w:lvl w:ilvl="0" w:tplc="A5204A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5B6A1B"/>
    <w:multiLevelType w:val="hybridMultilevel"/>
    <w:tmpl w:val="A54A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1E11D9"/>
    <w:multiLevelType w:val="multilevel"/>
    <w:tmpl w:val="3BC0B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2EF705D"/>
    <w:multiLevelType w:val="hybridMultilevel"/>
    <w:tmpl w:val="DD56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B929DF"/>
    <w:multiLevelType w:val="hybridMultilevel"/>
    <w:tmpl w:val="5BF0652A"/>
    <w:lvl w:ilvl="0" w:tplc="A3847D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3E6086A"/>
    <w:multiLevelType w:val="hybridMultilevel"/>
    <w:tmpl w:val="16CA879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3ED1412"/>
    <w:multiLevelType w:val="hybridMultilevel"/>
    <w:tmpl w:val="0ACA3C22"/>
    <w:lvl w:ilvl="0" w:tplc="A5204A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CB72DA"/>
    <w:multiLevelType w:val="hybridMultilevel"/>
    <w:tmpl w:val="402E723C"/>
    <w:lvl w:ilvl="0" w:tplc="0409000F">
      <w:start w:val="1"/>
      <w:numFmt w:val="decimal"/>
      <w:lvlText w:val="%1."/>
      <w:lvlJc w:val="left"/>
      <w:pPr>
        <w:tabs>
          <w:tab w:val="num" w:pos="360"/>
        </w:tabs>
        <w:ind w:left="360" w:hanging="360"/>
      </w:pPr>
      <w:rPr>
        <w:rFonts w:cs="Times New Roman"/>
      </w:rPr>
    </w:lvl>
    <w:lvl w:ilvl="1" w:tplc="08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762E07A6"/>
    <w:multiLevelType w:val="multilevel"/>
    <w:tmpl w:val="2A729E86"/>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numFmt w:val="decimal"/>
      <w:lvlText w:val=""/>
      <w:lvlJc w:val="left"/>
    </w:lvl>
    <w:lvl w:ilvl="8">
      <w:numFmt w:val="decimal"/>
      <w:lvlText w:val=""/>
      <w:lvlJc w:val="left"/>
    </w:lvl>
  </w:abstractNum>
  <w:abstractNum w:abstractNumId="14" w15:restartNumberingAfterBreak="0">
    <w:nsid w:val="7CBD23C4"/>
    <w:multiLevelType w:val="hybridMultilevel"/>
    <w:tmpl w:val="A1D4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ED6E7F"/>
    <w:multiLevelType w:val="hybridMultilevel"/>
    <w:tmpl w:val="8BBE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218234">
    <w:abstractNumId w:val="0"/>
  </w:num>
  <w:num w:numId="2" w16cid:durableId="93785906">
    <w:abstractNumId w:val="0"/>
  </w:num>
  <w:num w:numId="3" w16cid:durableId="1431244231">
    <w:abstractNumId w:val="7"/>
  </w:num>
  <w:num w:numId="4" w16cid:durableId="1763406515">
    <w:abstractNumId w:val="3"/>
  </w:num>
  <w:num w:numId="5" w16cid:durableId="898053056">
    <w:abstractNumId w:val="2"/>
  </w:num>
  <w:num w:numId="6" w16cid:durableId="1212809812">
    <w:abstractNumId w:val="4"/>
  </w:num>
  <w:num w:numId="7" w16cid:durableId="1021203840">
    <w:abstractNumId w:val="12"/>
  </w:num>
  <w:num w:numId="8" w16cid:durableId="1143083997">
    <w:abstractNumId w:val="13"/>
  </w:num>
  <w:num w:numId="9" w16cid:durableId="713575556">
    <w:abstractNumId w:val="8"/>
  </w:num>
  <w:num w:numId="10" w16cid:durableId="1227572565">
    <w:abstractNumId w:val="3"/>
  </w:num>
  <w:num w:numId="11" w16cid:durableId="1071124498">
    <w:abstractNumId w:val="3"/>
  </w:num>
  <w:num w:numId="12" w16cid:durableId="1746218159">
    <w:abstractNumId w:val="3"/>
  </w:num>
  <w:num w:numId="13" w16cid:durableId="1545408034">
    <w:abstractNumId w:val="3"/>
  </w:num>
  <w:num w:numId="14" w16cid:durableId="65690890">
    <w:abstractNumId w:val="15"/>
  </w:num>
  <w:num w:numId="15" w16cid:durableId="77096208">
    <w:abstractNumId w:val="11"/>
  </w:num>
  <w:num w:numId="16" w16cid:durableId="1898469958">
    <w:abstractNumId w:val="3"/>
  </w:num>
  <w:num w:numId="17" w16cid:durableId="1996835934">
    <w:abstractNumId w:val="3"/>
  </w:num>
  <w:num w:numId="18" w16cid:durableId="1102145623">
    <w:abstractNumId w:val="14"/>
  </w:num>
  <w:num w:numId="19" w16cid:durableId="2090812128">
    <w:abstractNumId w:val="6"/>
  </w:num>
  <w:num w:numId="20" w16cid:durableId="1557203645">
    <w:abstractNumId w:val="1"/>
  </w:num>
  <w:num w:numId="21" w16cid:durableId="2083213953">
    <w:abstractNumId w:val="5"/>
  </w:num>
  <w:num w:numId="22" w16cid:durableId="964460036">
    <w:abstractNumId w:val="10"/>
  </w:num>
  <w:num w:numId="23" w16cid:durableId="2957257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ED"/>
    <w:rsid w:val="000320B3"/>
    <w:rsid w:val="00040FBA"/>
    <w:rsid w:val="00041FA0"/>
    <w:rsid w:val="000729A2"/>
    <w:rsid w:val="0008012C"/>
    <w:rsid w:val="000827CE"/>
    <w:rsid w:val="000B2730"/>
    <w:rsid w:val="000D5BE7"/>
    <w:rsid w:val="000D7ABE"/>
    <w:rsid w:val="000F49A0"/>
    <w:rsid w:val="000F619C"/>
    <w:rsid w:val="00103358"/>
    <w:rsid w:val="00116EFC"/>
    <w:rsid w:val="00141466"/>
    <w:rsid w:val="001447F1"/>
    <w:rsid w:val="001476E9"/>
    <w:rsid w:val="0016683A"/>
    <w:rsid w:val="001731C5"/>
    <w:rsid w:val="0017417E"/>
    <w:rsid w:val="00175A2B"/>
    <w:rsid w:val="0018051B"/>
    <w:rsid w:val="00180558"/>
    <w:rsid w:val="0018099F"/>
    <w:rsid w:val="00185FA1"/>
    <w:rsid w:val="001A2997"/>
    <w:rsid w:val="001C6745"/>
    <w:rsid w:val="001D4F2D"/>
    <w:rsid w:val="001E6840"/>
    <w:rsid w:val="001E7CBB"/>
    <w:rsid w:val="001F7FBC"/>
    <w:rsid w:val="0021498D"/>
    <w:rsid w:val="00226089"/>
    <w:rsid w:val="00250A2A"/>
    <w:rsid w:val="0025692C"/>
    <w:rsid w:val="00272687"/>
    <w:rsid w:val="00283129"/>
    <w:rsid w:val="00287C82"/>
    <w:rsid w:val="00294C4E"/>
    <w:rsid w:val="002B1A1C"/>
    <w:rsid w:val="002B4388"/>
    <w:rsid w:val="002B720D"/>
    <w:rsid w:val="002C1EC1"/>
    <w:rsid w:val="002C5521"/>
    <w:rsid w:val="002D5B04"/>
    <w:rsid w:val="002D6999"/>
    <w:rsid w:val="002E490B"/>
    <w:rsid w:val="002E6962"/>
    <w:rsid w:val="00305437"/>
    <w:rsid w:val="00306AF5"/>
    <w:rsid w:val="00310BB4"/>
    <w:rsid w:val="00313459"/>
    <w:rsid w:val="003152B9"/>
    <w:rsid w:val="00321224"/>
    <w:rsid w:val="00325DD0"/>
    <w:rsid w:val="00350B32"/>
    <w:rsid w:val="00361BC7"/>
    <w:rsid w:val="003801F7"/>
    <w:rsid w:val="003A0C0F"/>
    <w:rsid w:val="003A1DFE"/>
    <w:rsid w:val="003B3EF2"/>
    <w:rsid w:val="003C1730"/>
    <w:rsid w:val="003C31E1"/>
    <w:rsid w:val="003C4C97"/>
    <w:rsid w:val="003C7263"/>
    <w:rsid w:val="003D1B34"/>
    <w:rsid w:val="003D2394"/>
    <w:rsid w:val="003D35DD"/>
    <w:rsid w:val="003D4933"/>
    <w:rsid w:val="003D4F02"/>
    <w:rsid w:val="003F4598"/>
    <w:rsid w:val="00400CE2"/>
    <w:rsid w:val="0040684D"/>
    <w:rsid w:val="00407477"/>
    <w:rsid w:val="0041681B"/>
    <w:rsid w:val="004270D0"/>
    <w:rsid w:val="004374AA"/>
    <w:rsid w:val="00437C6C"/>
    <w:rsid w:val="00455875"/>
    <w:rsid w:val="004559D7"/>
    <w:rsid w:val="00455FA1"/>
    <w:rsid w:val="00475FFE"/>
    <w:rsid w:val="00482D07"/>
    <w:rsid w:val="00497FBD"/>
    <w:rsid w:val="004A41C6"/>
    <w:rsid w:val="004A550E"/>
    <w:rsid w:val="004B0699"/>
    <w:rsid w:val="004B48FC"/>
    <w:rsid w:val="004C07BE"/>
    <w:rsid w:val="004D03D5"/>
    <w:rsid w:val="004D7939"/>
    <w:rsid w:val="004E4B70"/>
    <w:rsid w:val="0050419D"/>
    <w:rsid w:val="005071B8"/>
    <w:rsid w:val="005201EF"/>
    <w:rsid w:val="005231A3"/>
    <w:rsid w:val="00526822"/>
    <w:rsid w:val="0056248E"/>
    <w:rsid w:val="00564F34"/>
    <w:rsid w:val="005A3DCB"/>
    <w:rsid w:val="005A607F"/>
    <w:rsid w:val="005A671D"/>
    <w:rsid w:val="005B0BAC"/>
    <w:rsid w:val="005D3FC2"/>
    <w:rsid w:val="005D4BA7"/>
    <w:rsid w:val="005E0CD3"/>
    <w:rsid w:val="005E5AA5"/>
    <w:rsid w:val="005F7CEE"/>
    <w:rsid w:val="00652152"/>
    <w:rsid w:val="00652F8A"/>
    <w:rsid w:val="00657E73"/>
    <w:rsid w:val="00666096"/>
    <w:rsid w:val="00680A77"/>
    <w:rsid w:val="006877C9"/>
    <w:rsid w:val="00691CA8"/>
    <w:rsid w:val="006A501B"/>
    <w:rsid w:val="006B1D13"/>
    <w:rsid w:val="006B4DB8"/>
    <w:rsid w:val="006C4D71"/>
    <w:rsid w:val="006D5435"/>
    <w:rsid w:val="006E4F03"/>
    <w:rsid w:val="00710B05"/>
    <w:rsid w:val="00722910"/>
    <w:rsid w:val="00727857"/>
    <w:rsid w:val="007347B6"/>
    <w:rsid w:val="007366FF"/>
    <w:rsid w:val="00737336"/>
    <w:rsid w:val="007538EF"/>
    <w:rsid w:val="00754C6D"/>
    <w:rsid w:val="00755EFA"/>
    <w:rsid w:val="007606AB"/>
    <w:rsid w:val="0079261E"/>
    <w:rsid w:val="007A2AEE"/>
    <w:rsid w:val="007A34E6"/>
    <w:rsid w:val="007A56AB"/>
    <w:rsid w:val="007B7B7A"/>
    <w:rsid w:val="007B7BDC"/>
    <w:rsid w:val="007C195E"/>
    <w:rsid w:val="007D2A43"/>
    <w:rsid w:val="007E32EC"/>
    <w:rsid w:val="007F2438"/>
    <w:rsid w:val="0081716C"/>
    <w:rsid w:val="00826DE1"/>
    <w:rsid w:val="00827FC4"/>
    <w:rsid w:val="00861524"/>
    <w:rsid w:val="008633B4"/>
    <w:rsid w:val="00867803"/>
    <w:rsid w:val="00870EAA"/>
    <w:rsid w:val="00880213"/>
    <w:rsid w:val="00891191"/>
    <w:rsid w:val="008E10E3"/>
    <w:rsid w:val="008E7F5C"/>
    <w:rsid w:val="008F691C"/>
    <w:rsid w:val="008F7FB6"/>
    <w:rsid w:val="009058BC"/>
    <w:rsid w:val="00906864"/>
    <w:rsid w:val="00917F27"/>
    <w:rsid w:val="00922309"/>
    <w:rsid w:val="00937397"/>
    <w:rsid w:val="009401D1"/>
    <w:rsid w:val="00941267"/>
    <w:rsid w:val="00945CE1"/>
    <w:rsid w:val="009510B9"/>
    <w:rsid w:val="0095489F"/>
    <w:rsid w:val="0096132F"/>
    <w:rsid w:val="00965CAE"/>
    <w:rsid w:val="009804D1"/>
    <w:rsid w:val="009867DF"/>
    <w:rsid w:val="009C048A"/>
    <w:rsid w:val="009C0BA5"/>
    <w:rsid w:val="009D62BD"/>
    <w:rsid w:val="009F36BA"/>
    <w:rsid w:val="00A00932"/>
    <w:rsid w:val="00A02E27"/>
    <w:rsid w:val="00A1785D"/>
    <w:rsid w:val="00A22DFD"/>
    <w:rsid w:val="00A402EA"/>
    <w:rsid w:val="00A40310"/>
    <w:rsid w:val="00A41629"/>
    <w:rsid w:val="00A42425"/>
    <w:rsid w:val="00A52B85"/>
    <w:rsid w:val="00A538CD"/>
    <w:rsid w:val="00A6217E"/>
    <w:rsid w:val="00A8080A"/>
    <w:rsid w:val="00A81B33"/>
    <w:rsid w:val="00A8219B"/>
    <w:rsid w:val="00A853BD"/>
    <w:rsid w:val="00A86471"/>
    <w:rsid w:val="00A86F32"/>
    <w:rsid w:val="00A9011C"/>
    <w:rsid w:val="00A92227"/>
    <w:rsid w:val="00A95D8B"/>
    <w:rsid w:val="00A976A7"/>
    <w:rsid w:val="00AB467F"/>
    <w:rsid w:val="00AB4819"/>
    <w:rsid w:val="00AD16CD"/>
    <w:rsid w:val="00AE0289"/>
    <w:rsid w:val="00AE47D4"/>
    <w:rsid w:val="00AE4B56"/>
    <w:rsid w:val="00AE73C1"/>
    <w:rsid w:val="00AE7AA8"/>
    <w:rsid w:val="00AF2B7B"/>
    <w:rsid w:val="00B05E2D"/>
    <w:rsid w:val="00B1243D"/>
    <w:rsid w:val="00B169A5"/>
    <w:rsid w:val="00B21214"/>
    <w:rsid w:val="00B26610"/>
    <w:rsid w:val="00B37DDA"/>
    <w:rsid w:val="00B4538F"/>
    <w:rsid w:val="00B5330C"/>
    <w:rsid w:val="00B558DF"/>
    <w:rsid w:val="00B6146A"/>
    <w:rsid w:val="00B64FAF"/>
    <w:rsid w:val="00B70082"/>
    <w:rsid w:val="00B778C1"/>
    <w:rsid w:val="00B83BFB"/>
    <w:rsid w:val="00B86E20"/>
    <w:rsid w:val="00B93324"/>
    <w:rsid w:val="00B95A1D"/>
    <w:rsid w:val="00BA0703"/>
    <w:rsid w:val="00BA5533"/>
    <w:rsid w:val="00BC4B7A"/>
    <w:rsid w:val="00BD37E1"/>
    <w:rsid w:val="00BE11B2"/>
    <w:rsid w:val="00BE1B56"/>
    <w:rsid w:val="00BF0B8E"/>
    <w:rsid w:val="00C02047"/>
    <w:rsid w:val="00C15134"/>
    <w:rsid w:val="00C20B60"/>
    <w:rsid w:val="00C22D42"/>
    <w:rsid w:val="00C26BBC"/>
    <w:rsid w:val="00C30C69"/>
    <w:rsid w:val="00C35082"/>
    <w:rsid w:val="00C44E61"/>
    <w:rsid w:val="00C526FA"/>
    <w:rsid w:val="00C52A0D"/>
    <w:rsid w:val="00C66A25"/>
    <w:rsid w:val="00C74473"/>
    <w:rsid w:val="00C755B0"/>
    <w:rsid w:val="00C807C7"/>
    <w:rsid w:val="00CA505C"/>
    <w:rsid w:val="00CA6E14"/>
    <w:rsid w:val="00CD2DC0"/>
    <w:rsid w:val="00CD6DE4"/>
    <w:rsid w:val="00CD7E0D"/>
    <w:rsid w:val="00CE0133"/>
    <w:rsid w:val="00CE57CB"/>
    <w:rsid w:val="00CE6559"/>
    <w:rsid w:val="00CF41DE"/>
    <w:rsid w:val="00D068AD"/>
    <w:rsid w:val="00D14712"/>
    <w:rsid w:val="00D229ED"/>
    <w:rsid w:val="00D26C59"/>
    <w:rsid w:val="00D27C08"/>
    <w:rsid w:val="00D27E74"/>
    <w:rsid w:val="00D42B96"/>
    <w:rsid w:val="00D45932"/>
    <w:rsid w:val="00D476BC"/>
    <w:rsid w:val="00D60D11"/>
    <w:rsid w:val="00D712DC"/>
    <w:rsid w:val="00D801AD"/>
    <w:rsid w:val="00D96243"/>
    <w:rsid w:val="00DA689C"/>
    <w:rsid w:val="00DB3100"/>
    <w:rsid w:val="00DF794E"/>
    <w:rsid w:val="00E12793"/>
    <w:rsid w:val="00E1379A"/>
    <w:rsid w:val="00E14942"/>
    <w:rsid w:val="00E264CB"/>
    <w:rsid w:val="00E364B2"/>
    <w:rsid w:val="00E42706"/>
    <w:rsid w:val="00E427CB"/>
    <w:rsid w:val="00E42CE6"/>
    <w:rsid w:val="00E43B54"/>
    <w:rsid w:val="00E6156A"/>
    <w:rsid w:val="00E718D7"/>
    <w:rsid w:val="00E853D4"/>
    <w:rsid w:val="00E95475"/>
    <w:rsid w:val="00E9705C"/>
    <w:rsid w:val="00EA012F"/>
    <w:rsid w:val="00EA09BA"/>
    <w:rsid w:val="00EF197C"/>
    <w:rsid w:val="00F01910"/>
    <w:rsid w:val="00F023B0"/>
    <w:rsid w:val="00F02539"/>
    <w:rsid w:val="00F04A17"/>
    <w:rsid w:val="00F0631B"/>
    <w:rsid w:val="00F06EAE"/>
    <w:rsid w:val="00F11A11"/>
    <w:rsid w:val="00F209DA"/>
    <w:rsid w:val="00F23B9E"/>
    <w:rsid w:val="00F37767"/>
    <w:rsid w:val="00F526FE"/>
    <w:rsid w:val="00F7004B"/>
    <w:rsid w:val="00F712A3"/>
    <w:rsid w:val="00F74E5A"/>
    <w:rsid w:val="00F90BAD"/>
    <w:rsid w:val="00FA47D5"/>
    <w:rsid w:val="00FB78EA"/>
    <w:rsid w:val="00FC7E93"/>
    <w:rsid w:val="00FE6791"/>
    <w:rsid w:val="00FF7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5B736"/>
  <w15:chartTrackingRefBased/>
  <w15:docId w15:val="{D672091F-A1D7-488C-B0FB-0491A81E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A7"/>
    <w:pPr>
      <w:spacing w:after="120" w:line="276" w:lineRule="auto"/>
    </w:pPr>
    <w:rPr>
      <w:rFonts w:ascii="Arial" w:hAnsi="Arial"/>
    </w:rPr>
  </w:style>
  <w:style w:type="paragraph" w:styleId="Heading1">
    <w:name w:val="heading 1"/>
    <w:basedOn w:val="Normal"/>
    <w:next w:val="Normal"/>
    <w:link w:val="Heading1Char"/>
    <w:uiPriority w:val="9"/>
    <w:qFormat/>
    <w:rsid w:val="00A976A7"/>
    <w:pPr>
      <w:keepNext/>
      <w:keepLines/>
      <w:numPr>
        <w:numId w:val="4"/>
      </w:numPr>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A976A7"/>
    <w:pPr>
      <w:keepNext/>
      <w:keepLines/>
      <w:numPr>
        <w:ilvl w:val="1"/>
        <w:numId w:val="4"/>
      </w:numPr>
      <w:spacing w:before="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976A7"/>
    <w:pPr>
      <w:keepNext/>
      <w:keepLines/>
      <w:numPr>
        <w:ilvl w:val="2"/>
        <w:numId w:val="4"/>
      </w:numPr>
      <w:spacing w:before="120" w:after="0"/>
      <w:outlineLvl w:val="2"/>
    </w:pPr>
    <w:rPr>
      <w:rFonts w:eastAsiaTheme="majorEastAsia" w:cstheme="majorBidi"/>
      <w:szCs w:val="24"/>
      <w:u w:val="single"/>
    </w:rPr>
  </w:style>
  <w:style w:type="paragraph" w:styleId="Heading4">
    <w:name w:val="heading 4"/>
    <w:basedOn w:val="Normal"/>
    <w:next w:val="Normal"/>
    <w:link w:val="Heading4Char"/>
    <w:uiPriority w:val="9"/>
    <w:semiHidden/>
    <w:unhideWhenUsed/>
    <w:qFormat/>
    <w:rsid w:val="00C7447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74473"/>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74473"/>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74473"/>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7447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447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76A7"/>
    <w:rPr>
      <w:rFonts w:ascii="Arial" w:eastAsiaTheme="majorEastAsia" w:hAnsi="Arial" w:cstheme="majorBidi"/>
      <w:szCs w:val="24"/>
      <w:u w:val="single"/>
    </w:rPr>
  </w:style>
  <w:style w:type="character" w:customStyle="1" w:styleId="Heading1Char">
    <w:name w:val="Heading 1 Char"/>
    <w:basedOn w:val="DefaultParagraphFont"/>
    <w:link w:val="Heading1"/>
    <w:uiPriority w:val="9"/>
    <w:rsid w:val="00A976A7"/>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A976A7"/>
    <w:rPr>
      <w:rFonts w:ascii="Arial" w:eastAsiaTheme="majorEastAsia" w:hAnsi="Arial" w:cstheme="majorBidi"/>
      <w:b/>
      <w:szCs w:val="26"/>
    </w:rPr>
  </w:style>
  <w:style w:type="paragraph" w:styleId="Header">
    <w:name w:val="header"/>
    <w:basedOn w:val="Normal"/>
    <w:link w:val="HeaderChar"/>
    <w:uiPriority w:val="99"/>
    <w:unhideWhenUsed/>
    <w:rsid w:val="00D22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9ED"/>
    <w:rPr>
      <w:rFonts w:ascii="Arial" w:hAnsi="Arial"/>
    </w:rPr>
  </w:style>
  <w:style w:type="paragraph" w:styleId="Footer">
    <w:name w:val="footer"/>
    <w:basedOn w:val="Normal"/>
    <w:link w:val="FooterChar"/>
    <w:uiPriority w:val="99"/>
    <w:unhideWhenUsed/>
    <w:rsid w:val="00D22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9ED"/>
    <w:rPr>
      <w:rFonts w:ascii="Arial" w:hAnsi="Arial"/>
    </w:rPr>
  </w:style>
  <w:style w:type="paragraph" w:styleId="TOCHeading">
    <w:name w:val="TOC Heading"/>
    <w:basedOn w:val="Heading1"/>
    <w:next w:val="Normal"/>
    <w:uiPriority w:val="39"/>
    <w:unhideWhenUsed/>
    <w:qFormat/>
    <w:rsid w:val="005A607F"/>
    <w:pPr>
      <w:numPr>
        <w:numId w:val="0"/>
      </w:numPr>
      <w:spacing w:after="0" w:line="259" w:lineRule="auto"/>
      <w:outlineLvl w:val="9"/>
    </w:pPr>
    <w:rPr>
      <w:rFonts w:asciiTheme="majorHAnsi" w:hAnsiTheme="majorHAnsi"/>
      <w:b w:val="0"/>
      <w:color w:val="2F5496" w:themeColor="accent1" w:themeShade="BF"/>
      <w:sz w:val="32"/>
      <w:lang w:val="en-US"/>
    </w:rPr>
  </w:style>
  <w:style w:type="character" w:customStyle="1" w:styleId="Heading4Char">
    <w:name w:val="Heading 4 Char"/>
    <w:basedOn w:val="DefaultParagraphFont"/>
    <w:link w:val="Heading4"/>
    <w:uiPriority w:val="9"/>
    <w:semiHidden/>
    <w:rsid w:val="00C7447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7447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7447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7447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7447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74473"/>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B05E2D"/>
    <w:pPr>
      <w:spacing w:after="100"/>
    </w:pPr>
  </w:style>
  <w:style w:type="character" w:styleId="Hyperlink">
    <w:name w:val="Hyperlink"/>
    <w:basedOn w:val="DefaultParagraphFont"/>
    <w:uiPriority w:val="99"/>
    <w:unhideWhenUsed/>
    <w:rsid w:val="00B05E2D"/>
    <w:rPr>
      <w:color w:val="0563C1" w:themeColor="hyperlink"/>
      <w:u w:val="single"/>
    </w:rPr>
  </w:style>
  <w:style w:type="paragraph" w:styleId="ListParagraph">
    <w:name w:val="List Paragraph"/>
    <w:basedOn w:val="Normal"/>
    <w:uiPriority w:val="34"/>
    <w:qFormat/>
    <w:rsid w:val="00880213"/>
    <w:pPr>
      <w:ind w:left="720"/>
      <w:contextualSpacing/>
    </w:pPr>
  </w:style>
  <w:style w:type="paragraph" w:customStyle="1" w:styleId="Level1Heading">
    <w:name w:val="Level 1 Heading"/>
    <w:basedOn w:val="Normal"/>
    <w:rsid w:val="00D60D11"/>
    <w:pPr>
      <w:keepNext/>
      <w:numPr>
        <w:numId w:val="8"/>
      </w:numPr>
      <w:spacing w:before="120" w:line="240" w:lineRule="auto"/>
      <w:outlineLvl w:val="2"/>
    </w:pPr>
    <w:rPr>
      <w:rFonts w:ascii="Calibri" w:eastAsia="Calibri" w:hAnsi="Calibri" w:cs="Calibri"/>
      <w:b/>
      <w:lang w:val="en-US"/>
    </w:rPr>
  </w:style>
  <w:style w:type="paragraph" w:customStyle="1" w:styleId="Level1Number">
    <w:name w:val="Level 1 Number"/>
    <w:basedOn w:val="Level1Heading"/>
    <w:rsid w:val="00D60D11"/>
    <w:pPr>
      <w:keepNext w:val="0"/>
    </w:pPr>
    <w:rPr>
      <w:b w:val="0"/>
    </w:rPr>
  </w:style>
  <w:style w:type="paragraph" w:customStyle="1" w:styleId="Level2Number">
    <w:name w:val="Level 2 Number"/>
    <w:basedOn w:val="BodyText2"/>
    <w:rsid w:val="00D60D11"/>
    <w:pPr>
      <w:numPr>
        <w:ilvl w:val="1"/>
        <w:numId w:val="8"/>
      </w:numPr>
      <w:tabs>
        <w:tab w:val="clear" w:pos="720"/>
        <w:tab w:val="num" w:pos="1440"/>
      </w:tabs>
      <w:spacing w:before="120" w:line="240" w:lineRule="auto"/>
      <w:ind w:left="1440"/>
    </w:pPr>
    <w:rPr>
      <w:rFonts w:ascii="Calibri" w:eastAsia="Calibri" w:hAnsi="Calibri" w:cs="Calibri"/>
      <w:lang w:val="en-US"/>
    </w:rPr>
  </w:style>
  <w:style w:type="paragraph" w:customStyle="1" w:styleId="Level3Number">
    <w:name w:val="Level 3 Number"/>
    <w:basedOn w:val="BodyText3"/>
    <w:rsid w:val="00D60D11"/>
    <w:pPr>
      <w:numPr>
        <w:ilvl w:val="2"/>
        <w:numId w:val="8"/>
      </w:numPr>
      <w:tabs>
        <w:tab w:val="clear" w:pos="1440"/>
        <w:tab w:val="num" w:pos="360"/>
        <w:tab w:val="num" w:pos="2160"/>
      </w:tabs>
      <w:spacing w:line="240" w:lineRule="auto"/>
      <w:ind w:left="0" w:firstLine="0"/>
    </w:pPr>
    <w:rPr>
      <w:rFonts w:ascii="Calibri" w:eastAsia="Calibri" w:hAnsi="Calibri" w:cs="Calibri"/>
      <w:sz w:val="22"/>
      <w:szCs w:val="22"/>
      <w:lang w:val="en-US"/>
    </w:rPr>
  </w:style>
  <w:style w:type="paragraph" w:customStyle="1" w:styleId="Level4Number">
    <w:name w:val="Level 4 Number"/>
    <w:basedOn w:val="Normal"/>
    <w:rsid w:val="00D60D11"/>
    <w:pPr>
      <w:numPr>
        <w:ilvl w:val="3"/>
        <w:numId w:val="8"/>
      </w:numPr>
      <w:spacing w:after="60" w:line="240" w:lineRule="auto"/>
    </w:pPr>
    <w:rPr>
      <w:rFonts w:ascii="Calibri" w:eastAsia="Calibri" w:hAnsi="Calibri" w:cs="Calibri"/>
      <w:lang w:val="en-US"/>
    </w:rPr>
  </w:style>
  <w:style w:type="paragraph" w:customStyle="1" w:styleId="Level5Number">
    <w:name w:val="Level 5 Number"/>
    <w:basedOn w:val="Normal"/>
    <w:rsid w:val="00D60D11"/>
    <w:pPr>
      <w:numPr>
        <w:ilvl w:val="4"/>
        <w:numId w:val="8"/>
      </w:numPr>
      <w:spacing w:after="60" w:line="240" w:lineRule="auto"/>
    </w:pPr>
    <w:rPr>
      <w:rFonts w:ascii="Calibri" w:eastAsia="Calibri" w:hAnsi="Calibri" w:cs="Calibri"/>
      <w:lang w:val="en-US"/>
    </w:rPr>
  </w:style>
  <w:style w:type="paragraph" w:customStyle="1" w:styleId="Level6Number">
    <w:name w:val="Level 6 Number"/>
    <w:basedOn w:val="Normal"/>
    <w:rsid w:val="00D60D11"/>
    <w:pPr>
      <w:numPr>
        <w:ilvl w:val="5"/>
        <w:numId w:val="8"/>
      </w:numPr>
      <w:spacing w:after="60" w:line="240" w:lineRule="auto"/>
    </w:pPr>
    <w:rPr>
      <w:rFonts w:ascii="Calibri" w:eastAsia="Calibri" w:hAnsi="Calibri" w:cs="Calibri"/>
      <w:lang w:val="en-US"/>
    </w:rPr>
  </w:style>
  <w:style w:type="paragraph" w:customStyle="1" w:styleId="Level7Number">
    <w:name w:val="Level 7 Number"/>
    <w:basedOn w:val="Normal"/>
    <w:rsid w:val="00D60D11"/>
    <w:pPr>
      <w:numPr>
        <w:ilvl w:val="6"/>
        <w:numId w:val="8"/>
      </w:numPr>
      <w:spacing w:after="60" w:line="240" w:lineRule="auto"/>
    </w:pPr>
    <w:rPr>
      <w:rFonts w:ascii="Calibri" w:eastAsia="Calibri" w:hAnsi="Calibri" w:cs="Calibri"/>
      <w:lang w:val="en-US"/>
    </w:rPr>
  </w:style>
  <w:style w:type="paragraph" w:styleId="BodyText2">
    <w:name w:val="Body Text 2"/>
    <w:basedOn w:val="Normal"/>
    <w:link w:val="BodyText2Char"/>
    <w:uiPriority w:val="99"/>
    <w:semiHidden/>
    <w:unhideWhenUsed/>
    <w:rsid w:val="00D60D11"/>
    <w:pPr>
      <w:spacing w:line="480" w:lineRule="auto"/>
    </w:pPr>
  </w:style>
  <w:style w:type="character" w:customStyle="1" w:styleId="BodyText2Char">
    <w:name w:val="Body Text 2 Char"/>
    <w:basedOn w:val="DefaultParagraphFont"/>
    <w:link w:val="BodyText2"/>
    <w:uiPriority w:val="99"/>
    <w:semiHidden/>
    <w:rsid w:val="00D60D11"/>
    <w:rPr>
      <w:rFonts w:ascii="Arial" w:hAnsi="Arial"/>
    </w:rPr>
  </w:style>
  <w:style w:type="paragraph" w:styleId="BodyText3">
    <w:name w:val="Body Text 3"/>
    <w:basedOn w:val="Normal"/>
    <w:link w:val="BodyText3Char"/>
    <w:uiPriority w:val="99"/>
    <w:semiHidden/>
    <w:unhideWhenUsed/>
    <w:rsid w:val="00D60D11"/>
    <w:rPr>
      <w:sz w:val="16"/>
      <w:szCs w:val="16"/>
    </w:rPr>
  </w:style>
  <w:style w:type="character" w:customStyle="1" w:styleId="BodyText3Char">
    <w:name w:val="Body Text 3 Char"/>
    <w:basedOn w:val="DefaultParagraphFont"/>
    <w:link w:val="BodyText3"/>
    <w:uiPriority w:val="99"/>
    <w:semiHidden/>
    <w:rsid w:val="00D60D11"/>
    <w:rPr>
      <w:rFonts w:ascii="Arial" w:hAnsi="Arial"/>
      <w:sz w:val="16"/>
      <w:szCs w:val="16"/>
    </w:rPr>
  </w:style>
  <w:style w:type="paragraph" w:customStyle="1" w:styleId="BodyText1">
    <w:name w:val="Body Text 1"/>
    <w:basedOn w:val="BodyText"/>
    <w:rsid w:val="00D27E74"/>
    <w:pPr>
      <w:spacing w:before="120" w:line="240" w:lineRule="auto"/>
      <w:ind w:left="720"/>
    </w:pPr>
    <w:rPr>
      <w:rFonts w:ascii="Calibri" w:eastAsia="Calibri" w:hAnsi="Calibri" w:cs="Calibri"/>
      <w:lang w:val="en-US"/>
    </w:rPr>
  </w:style>
  <w:style w:type="paragraph" w:styleId="BodyText">
    <w:name w:val="Body Text"/>
    <w:basedOn w:val="Normal"/>
    <w:link w:val="BodyTextChar"/>
    <w:uiPriority w:val="99"/>
    <w:semiHidden/>
    <w:unhideWhenUsed/>
    <w:rsid w:val="00D27E74"/>
  </w:style>
  <w:style w:type="character" w:customStyle="1" w:styleId="BodyTextChar">
    <w:name w:val="Body Text Char"/>
    <w:basedOn w:val="DefaultParagraphFont"/>
    <w:link w:val="BodyText"/>
    <w:uiPriority w:val="99"/>
    <w:semiHidden/>
    <w:rsid w:val="00D27E74"/>
    <w:rPr>
      <w:rFonts w:ascii="Arial" w:hAnsi="Arial"/>
    </w:rPr>
  </w:style>
  <w:style w:type="paragraph" w:styleId="TOC2">
    <w:name w:val="toc 2"/>
    <w:basedOn w:val="Normal"/>
    <w:next w:val="Normal"/>
    <w:autoRedefine/>
    <w:uiPriority w:val="39"/>
    <w:unhideWhenUsed/>
    <w:rsid w:val="00B86E20"/>
    <w:pPr>
      <w:spacing w:after="100"/>
      <w:ind w:left="220"/>
    </w:pPr>
  </w:style>
  <w:style w:type="paragraph" w:styleId="TOC3">
    <w:name w:val="toc 3"/>
    <w:basedOn w:val="Normal"/>
    <w:next w:val="Normal"/>
    <w:autoRedefine/>
    <w:uiPriority w:val="39"/>
    <w:unhideWhenUsed/>
    <w:rsid w:val="00B86E20"/>
    <w:pPr>
      <w:spacing w:after="100"/>
      <w:ind w:left="440"/>
    </w:pPr>
  </w:style>
  <w:style w:type="character" w:styleId="CommentReference">
    <w:name w:val="annotation reference"/>
    <w:basedOn w:val="DefaultParagraphFont"/>
    <w:uiPriority w:val="99"/>
    <w:semiHidden/>
    <w:unhideWhenUsed/>
    <w:rsid w:val="00F712A3"/>
    <w:rPr>
      <w:sz w:val="16"/>
      <w:szCs w:val="16"/>
    </w:rPr>
  </w:style>
  <w:style w:type="paragraph" w:styleId="CommentText">
    <w:name w:val="annotation text"/>
    <w:basedOn w:val="Normal"/>
    <w:link w:val="CommentTextChar"/>
    <w:uiPriority w:val="99"/>
    <w:semiHidden/>
    <w:unhideWhenUsed/>
    <w:rsid w:val="00F712A3"/>
    <w:pPr>
      <w:spacing w:line="240" w:lineRule="auto"/>
    </w:pPr>
    <w:rPr>
      <w:sz w:val="20"/>
      <w:szCs w:val="20"/>
    </w:rPr>
  </w:style>
  <w:style w:type="character" w:customStyle="1" w:styleId="CommentTextChar">
    <w:name w:val="Comment Text Char"/>
    <w:basedOn w:val="DefaultParagraphFont"/>
    <w:link w:val="CommentText"/>
    <w:uiPriority w:val="99"/>
    <w:semiHidden/>
    <w:rsid w:val="00F712A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712A3"/>
    <w:rPr>
      <w:b/>
      <w:bCs/>
    </w:rPr>
  </w:style>
  <w:style w:type="character" w:customStyle="1" w:styleId="CommentSubjectChar">
    <w:name w:val="Comment Subject Char"/>
    <w:basedOn w:val="CommentTextChar"/>
    <w:link w:val="CommentSubject"/>
    <w:uiPriority w:val="99"/>
    <w:semiHidden/>
    <w:rsid w:val="00F712A3"/>
    <w:rPr>
      <w:rFonts w:ascii="Arial" w:hAnsi="Arial"/>
      <w:b/>
      <w:bCs/>
      <w:sz w:val="20"/>
      <w:szCs w:val="20"/>
    </w:rPr>
  </w:style>
  <w:style w:type="paragraph" w:styleId="BalloonText">
    <w:name w:val="Balloon Text"/>
    <w:basedOn w:val="Normal"/>
    <w:link w:val="BalloonTextChar"/>
    <w:uiPriority w:val="99"/>
    <w:semiHidden/>
    <w:unhideWhenUsed/>
    <w:rsid w:val="00F71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2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117295">
      <w:bodyDiv w:val="1"/>
      <w:marLeft w:val="0"/>
      <w:marRight w:val="0"/>
      <w:marTop w:val="0"/>
      <w:marBottom w:val="0"/>
      <w:divBdr>
        <w:top w:val="none" w:sz="0" w:space="0" w:color="auto"/>
        <w:left w:val="none" w:sz="0" w:space="0" w:color="auto"/>
        <w:bottom w:val="none" w:sz="0" w:space="0" w:color="auto"/>
        <w:right w:val="none" w:sz="0" w:space="0" w:color="auto"/>
      </w:divBdr>
    </w:div>
    <w:div w:id="172224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66459-DD4E-4679-A0F0-5B1ACFDD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Elson Slattery</dc:creator>
  <cp:keywords/>
  <dc:description/>
  <cp:lastModifiedBy>Eleanor Reid</cp:lastModifiedBy>
  <cp:revision>2</cp:revision>
  <cp:lastPrinted>2018-04-02T12:27:00Z</cp:lastPrinted>
  <dcterms:created xsi:type="dcterms:W3CDTF">2025-07-17T13:36:00Z</dcterms:created>
  <dcterms:modified xsi:type="dcterms:W3CDTF">2025-07-17T13:36:00Z</dcterms:modified>
</cp:coreProperties>
</file>